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D0" w:rsidRPr="00F246AF" w:rsidRDefault="00A745D0" w:rsidP="00A745D0">
      <w:pPr>
        <w:spacing w:line="240" w:lineRule="auto"/>
        <w:rPr>
          <w:rFonts w:ascii="Arial" w:eastAsiaTheme="minorHAnsi" w:hAnsi="Arial" w:cs="Arial"/>
          <w:b/>
          <w:sz w:val="26"/>
          <w:szCs w:val="26"/>
        </w:rPr>
      </w:pPr>
      <w:r w:rsidRPr="00A745D0">
        <w:rPr>
          <w:rFonts w:ascii="Arial" w:eastAsiaTheme="minorHAnsi" w:hAnsi="Arial" w:cs="Arial"/>
          <w:b/>
          <w:sz w:val="26"/>
          <w:szCs w:val="26"/>
        </w:rPr>
        <w:t xml:space="preserve">PALABRAS DEL PRESIDENTE DEL PODER JUDICIAL DE LA </w:t>
      </w:r>
      <w:r>
        <w:rPr>
          <w:rFonts w:ascii="Arial" w:eastAsiaTheme="minorHAnsi" w:hAnsi="Arial" w:cs="Arial"/>
          <w:b/>
          <w:sz w:val="26"/>
          <w:szCs w:val="26"/>
        </w:rPr>
        <w:t>CIUDAD DE MÉXICO</w:t>
      </w:r>
      <w:r w:rsidRPr="00A745D0">
        <w:rPr>
          <w:rFonts w:ascii="Arial" w:eastAsiaTheme="minorHAnsi" w:hAnsi="Arial" w:cs="Arial"/>
          <w:b/>
          <w:sz w:val="26"/>
          <w:szCs w:val="26"/>
        </w:rPr>
        <w:t xml:space="preserve">, MAGISTRADO RAFAEL GUERRA ÁLVAREZ, </w:t>
      </w:r>
      <w:r w:rsidR="00F246AF">
        <w:rPr>
          <w:rFonts w:ascii="Arial" w:eastAsiaTheme="minorHAnsi" w:hAnsi="Arial" w:cs="Arial"/>
          <w:b/>
          <w:sz w:val="26"/>
          <w:szCs w:val="26"/>
        </w:rPr>
        <w:t xml:space="preserve">DURANTE EL </w:t>
      </w:r>
      <w:r w:rsidR="00F246AF" w:rsidRPr="00F246AF">
        <w:rPr>
          <w:rFonts w:ascii="Arial" w:eastAsiaTheme="minorHAnsi" w:hAnsi="Arial" w:cs="Arial"/>
          <w:b/>
          <w:bCs/>
          <w:sz w:val="26"/>
          <w:szCs w:val="26"/>
          <w:lang w:val="es-MX" w:eastAsia="en-US"/>
        </w:rPr>
        <w:t>INFORME DE RESULTADOS DE LA ALERTA POR VIOLENCIA CONTRA LAS MUJERES</w:t>
      </w:r>
      <w:r w:rsidR="00B30D88" w:rsidRPr="00F246AF">
        <w:rPr>
          <w:rFonts w:ascii="Arial" w:eastAsiaTheme="minorHAnsi" w:hAnsi="Arial" w:cs="Arial"/>
          <w:b/>
          <w:sz w:val="26"/>
          <w:szCs w:val="26"/>
        </w:rPr>
        <w:t>.</w:t>
      </w:r>
    </w:p>
    <w:p w:rsidR="00193301" w:rsidRDefault="00193301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</w:p>
    <w:p w:rsidR="007E4CD3" w:rsidRDefault="008E1185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Ciudad de México, </w:t>
      </w:r>
      <w:r w:rsidR="00C720A1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</w:t>
      </w:r>
      <w:r w:rsidR="00F246AF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3</w:t>
      </w:r>
      <w:r w:rsidR="00651A9A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6D5D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de </w:t>
      </w:r>
      <w:r w:rsidR="00C720A1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agosto</w:t>
      </w:r>
      <w:r w:rsidR="00A15483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de 20</w:t>
      </w:r>
      <w:r w:rsidR="00B717C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23</w:t>
      </w: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.</w:t>
      </w:r>
    </w:p>
    <w:p w:rsidR="00C57D9A" w:rsidRPr="00E07D8C" w:rsidRDefault="00C57D9A" w:rsidP="00C57D9A">
      <w:pPr>
        <w:jc w:val="right"/>
        <w:rPr>
          <w:rFonts w:ascii="Arial" w:hAnsi="Arial" w:cs="Arial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Buenas tardes a todas y todos.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Estamos presentes para rendir nuestro informe sobre las acciones y los resultados que se han tenido, desde el Poder Judicial de la Ciudad de México, para aportar en la lucha en contra de la violencia de género.  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Ejercicios como estos permiten que la sociedad y las autoridades, tras ser enteradas, tengan la posibilidad de tomar conciencia de la situación y cuestionarla, pero también para generar acciones y sinergias que, en conjunto, aporten en esta tarea, que es responsabilidad de todas y todos.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>Este año, hemos asumido un firme compromiso con la difusión de la campaña de la Organ</w:t>
      </w:r>
      <w:r w:rsidR="001F69F3">
        <w:rPr>
          <w:rFonts w:ascii="Arial" w:eastAsia="Arial" w:hAnsi="Arial" w:cs="Arial"/>
          <w:sz w:val="26"/>
          <w:szCs w:val="26"/>
        </w:rPr>
        <w:t xml:space="preserve">ización de las Naciones Unidas </w:t>
      </w:r>
      <w:r w:rsidRPr="00F246AF">
        <w:rPr>
          <w:rFonts w:ascii="Arial" w:eastAsia="Arial" w:hAnsi="Arial" w:cs="Arial"/>
          <w:sz w:val="26"/>
          <w:szCs w:val="26"/>
        </w:rPr>
        <w:t>Únete para poner fin a la violencia contra las mujeres y las niñas</w:t>
      </w:r>
      <w:bookmarkStart w:id="0" w:name="_GoBack"/>
      <w:bookmarkEnd w:id="0"/>
      <w:r w:rsidRPr="00F246AF">
        <w:rPr>
          <w:rFonts w:ascii="Arial" w:eastAsia="Arial" w:hAnsi="Arial" w:cs="Arial"/>
          <w:sz w:val="26"/>
          <w:szCs w:val="26"/>
        </w:rPr>
        <w:t xml:space="preserve">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>Nuestra intención es llamar a todas las personas, sean trabajadoras de esta Casa de Justicia, usuarias de sus servicios, autoridades con las cuales se articula el trabajo diario o el público en general, a sumarse no sólo los días 25 de cada mes, sino de manera permanente en la prevención, atención y erradicación de cualquier expresión de violencia.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lastRenderedPageBreak/>
        <w:t xml:space="preserve">De igual manera, se busca que las mujeres trabajadoras de esta institución conozcan los mecanismos que, al interior, se han instaurado para atender quejas por acoso, hostigamiento o discriminación.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>También, en el mes de julio, a través de los sitios oficiales, se ha difundido una infografía que explica qué es el ciberacoso. Complementando esta actividad visitando las distintas áreas administrativas y judiciales de los Reclusorios Preventivos Varonil Oriente, norte, Sur, así como los inmuebles de Patriotismo y los inmuebles de Ciudad Judicial llevando informa</w:t>
      </w:r>
      <w:r>
        <w:rPr>
          <w:rFonts w:ascii="Arial" w:eastAsia="Arial" w:hAnsi="Arial" w:cs="Arial"/>
          <w:sz w:val="26"/>
          <w:szCs w:val="26"/>
        </w:rPr>
        <w:t xml:space="preserve">ción y distintivos alusivos al </w:t>
      </w:r>
      <w:r w:rsidRPr="00F246AF">
        <w:rPr>
          <w:rFonts w:ascii="Arial" w:eastAsia="Arial" w:hAnsi="Arial" w:cs="Arial"/>
          <w:sz w:val="26"/>
          <w:szCs w:val="26"/>
        </w:rPr>
        <w:t xml:space="preserve">Día Naranja.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En los siguientes meses del año, continuaremos con esta y otras estrategias de sensibilización, difusión y prevención de la violencia.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Sabemos que esas acciones no son suficientes, sino que hay que ir más allá en la protección de los derechos de las mujeres.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En el periodo que se reporta (julio-agosto) se continuó con la implementación de diversos programas de capacitación dirigidos al personal de esta Casa de Justicia.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Por parte de la Dirección Ejecutiva de Orientación Ciudadana y Derechos Humanos, se han coordinado y ejecutado las siguientes actividades formativas en materia de género.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Cursos: </w:t>
      </w:r>
      <w:r w:rsidR="001F69F3">
        <w:rPr>
          <w:rFonts w:ascii="Arial" w:eastAsia="Arial" w:hAnsi="Arial" w:cs="Arial"/>
          <w:sz w:val="26"/>
          <w:szCs w:val="26"/>
        </w:rPr>
        <w:t xml:space="preserve">Yo sé de género; </w:t>
      </w:r>
      <w:r w:rsidRPr="00F246AF">
        <w:rPr>
          <w:rFonts w:ascii="Arial" w:eastAsia="Arial" w:hAnsi="Arial" w:cs="Arial"/>
          <w:sz w:val="26"/>
          <w:szCs w:val="26"/>
        </w:rPr>
        <w:t xml:space="preserve">Inducción a la igualdad entre hombre y mujeres; </w:t>
      </w:r>
      <w:r w:rsidR="001F69F3">
        <w:rPr>
          <w:rFonts w:ascii="Arial" w:eastAsia="Arial" w:hAnsi="Arial" w:cs="Arial"/>
          <w:sz w:val="26"/>
          <w:szCs w:val="26"/>
        </w:rPr>
        <w:t xml:space="preserve">Súmate al protocolo (cero </w:t>
      </w:r>
      <w:r w:rsidRPr="00F246AF">
        <w:rPr>
          <w:rFonts w:ascii="Arial" w:eastAsia="Arial" w:hAnsi="Arial" w:cs="Arial"/>
          <w:sz w:val="26"/>
          <w:szCs w:val="26"/>
        </w:rPr>
        <w:t>tolerancia)</w:t>
      </w:r>
      <w:r w:rsidR="001F69F3">
        <w:rPr>
          <w:rFonts w:ascii="Arial" w:eastAsia="Arial" w:hAnsi="Arial" w:cs="Arial"/>
          <w:sz w:val="26"/>
          <w:szCs w:val="26"/>
        </w:rPr>
        <w:t xml:space="preserve">; </w:t>
      </w:r>
      <w:r w:rsidRPr="00F246AF">
        <w:rPr>
          <w:rFonts w:ascii="Arial" w:eastAsia="Arial" w:hAnsi="Arial" w:cs="Arial"/>
          <w:sz w:val="26"/>
          <w:szCs w:val="26"/>
        </w:rPr>
        <w:t>Paternidades responsables: un camino hacia la corresponsabilidad de los cuidados y la crianza de las hijas y los hijos;</w:t>
      </w:r>
      <w:r w:rsidR="001F69F3">
        <w:rPr>
          <w:rFonts w:ascii="Arial" w:eastAsia="Arial" w:hAnsi="Arial" w:cs="Arial"/>
          <w:sz w:val="26"/>
          <w:szCs w:val="26"/>
        </w:rPr>
        <w:t xml:space="preserve"> </w:t>
      </w:r>
      <w:r w:rsidRPr="00F246AF">
        <w:rPr>
          <w:rFonts w:ascii="Arial" w:eastAsia="Arial" w:hAnsi="Arial" w:cs="Arial"/>
          <w:sz w:val="26"/>
          <w:szCs w:val="26"/>
        </w:rPr>
        <w:t xml:space="preserve">Comunicación incluyente y no sexista y Género y discriminación en la Ciudad de México.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lastRenderedPageBreak/>
        <w:t>Así como los diplomados: Derechos Humanos desde la perspectiva de género; e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F246AF">
        <w:rPr>
          <w:rFonts w:ascii="Arial" w:eastAsia="Arial" w:hAnsi="Arial" w:cs="Arial"/>
          <w:sz w:val="26"/>
          <w:szCs w:val="26"/>
        </w:rPr>
        <w:t xml:space="preserve">Impartición de justicia con perspectiva de género.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>En dos emisiones, se impartió el Taller Redacción de sentencias con perspectiva de género a personal jurisdiccional de todas las materias, con un registro de más de 60 personas en casa sesión.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Además, el 25 de agosto se realizará el </w:t>
      </w:r>
      <w:r>
        <w:rPr>
          <w:rFonts w:ascii="Arial" w:eastAsia="Arial" w:hAnsi="Arial" w:cs="Arial"/>
          <w:sz w:val="26"/>
          <w:szCs w:val="26"/>
        </w:rPr>
        <w:t>Foro</w:t>
      </w:r>
      <w:r w:rsidRPr="00F246AF">
        <w:rPr>
          <w:rFonts w:ascii="Arial" w:eastAsia="Arial" w:hAnsi="Arial" w:cs="Arial"/>
          <w:sz w:val="26"/>
          <w:szCs w:val="26"/>
        </w:rPr>
        <w:t xml:space="preserve"> La perspectiva de género en casos de mujeres en calidad de persona imputada, en la cual autoridades federales, locales y de la academia intercambiaron experiencias y conocimientos sobre este tema de particular relevancia.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>Desde el Comité para Incluir la Perspectiva de Género del Poder Judicial de la Ciudad de México, en el periodo d</w:t>
      </w:r>
      <w:r>
        <w:rPr>
          <w:rFonts w:ascii="Arial" w:eastAsia="Arial" w:hAnsi="Arial" w:cs="Arial"/>
          <w:sz w:val="26"/>
          <w:szCs w:val="26"/>
        </w:rPr>
        <w:t xml:space="preserve">e cuenta, se coordinó el curso </w:t>
      </w:r>
      <w:r w:rsidRPr="00F246AF">
        <w:rPr>
          <w:rFonts w:ascii="Arial" w:eastAsia="Arial" w:hAnsi="Arial" w:cs="Arial"/>
          <w:sz w:val="26"/>
          <w:szCs w:val="26"/>
        </w:rPr>
        <w:t xml:space="preserve">Transversalidad de la perspectiva de género en la administración de la Ciudad de México.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Por su parte, el Instituto de Estudios Judiciales llevó a cabo, entre otras, las siguientes actividades formativas, dirigidas al personal con funciones jurisdiccionales: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>Igualdad de género;</w:t>
      </w:r>
      <w:r>
        <w:rPr>
          <w:rFonts w:ascii="Arial" w:eastAsia="Arial" w:hAnsi="Arial" w:cs="Arial"/>
          <w:sz w:val="26"/>
          <w:szCs w:val="26"/>
        </w:rPr>
        <w:t xml:space="preserve"> s</w:t>
      </w:r>
      <w:r w:rsidRPr="00F246AF">
        <w:rPr>
          <w:rFonts w:ascii="Arial" w:eastAsia="Arial" w:hAnsi="Arial" w:cs="Arial"/>
          <w:sz w:val="26"/>
          <w:szCs w:val="26"/>
        </w:rPr>
        <w:t xml:space="preserve">eminario de perspectivas: Los movimientos sociales, impacto e implantación en las políticas públicas en materia de género;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Taller de formación integral: Igualdad sustantiva y reconocimiento de los derechos de las mujeres; Clínica interdisciplinaria: Entrevista con niñas, niños y adolescentes víctimas de violencia sexual; y Análisis de la violencia de género desde un enfoque psicosocial.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En el marco del Día Mundial contra la Trata de Personas, como cada año, refrendamos nuestro compromiso con esa desafiante tarea.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lastRenderedPageBreak/>
        <w:t xml:space="preserve">Dentro de las acciones realizadas, integrantes del Comité para Incluir la Perspectiva de Género participaron en la grabación y difusión de una cápsula informativa sobre algunas modalidades de este delito, así como los mecanismos con los que se cuenta en esta ciudad para denunciarlas.   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De manera complementaria, se publicaron materiales informativos en los sitios oficiales y los principales edificios de la Ciudad Judicial se iluminaron de color azul.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Sabemos que las acciones de prevención son esenciales para atender el fenómeno de la violencia que aqueja a nuestra sociedad, pero ante el creciente avance de la violencia es necesario tomar medidas para atenderla.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Por ello, en el marco de los estándares de protección internaciones y las obligaciones específicas que establece la Ley de Acceso de las Mujeres a una Vida Libre de Violencia de la Ciudad de México, me permito compartir los datos relacionados con las órdenes de protección que esta Casa de Justicia ha emitido del 1 de enero al 21 de agosto del año en curso:  </w:t>
      </w:r>
      <w:r>
        <w:rPr>
          <w:rFonts w:ascii="Arial" w:eastAsia="Arial" w:hAnsi="Arial" w:cs="Arial"/>
          <w:sz w:val="26"/>
          <w:szCs w:val="26"/>
        </w:rPr>
        <w:t>e</w:t>
      </w:r>
      <w:r w:rsidRPr="00F246AF">
        <w:rPr>
          <w:rFonts w:ascii="Arial" w:eastAsia="Arial" w:hAnsi="Arial" w:cs="Arial"/>
          <w:sz w:val="26"/>
          <w:szCs w:val="26"/>
        </w:rPr>
        <w:t xml:space="preserve">n total, fueron dictadas 8,328 medidas de protección.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A través de estas acciones, buscamos que las mujeres sean salvaguardadas en su integridad y que cuenten con mecanismos legales que contribuyan a lograr una vida libre de violencia.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Del universo de las medidas de protección indicadas, las tres más recurrentes fueron  </w:t>
      </w:r>
    </w:p>
    <w:p w:rsidR="001F69F3" w:rsidRDefault="00F246AF" w:rsidP="00F246AF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</w:t>
      </w:r>
      <w:r w:rsidRPr="00F246AF">
        <w:rPr>
          <w:rFonts w:ascii="Arial" w:eastAsia="Arial" w:hAnsi="Arial" w:cs="Arial"/>
          <w:sz w:val="26"/>
          <w:szCs w:val="26"/>
        </w:rPr>
        <w:t>a prohibición a la persona agresora de intimidar o molestar por sí, por cualquier medio a la mujer en situación de violencia y en su caso sus hijas e hijos u otras víctimas indirectas o testigos de los hechos, con un total de 1,311.</w:t>
      </w:r>
    </w:p>
    <w:p w:rsidR="00F246AF" w:rsidRPr="00F246AF" w:rsidRDefault="00F246AF" w:rsidP="00F246AF">
      <w:pPr>
        <w:rPr>
          <w:rFonts w:ascii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lastRenderedPageBreak/>
        <w:t>Prohibición de acercarse o comunicarse con la víctima u ofendido, siendo un total de</w:t>
      </w:r>
      <w:r w:rsidRPr="00F246AF">
        <w:rPr>
          <w:rFonts w:ascii="Arial" w:hAnsi="Arial" w:cs="Arial"/>
          <w:sz w:val="26"/>
          <w:szCs w:val="26"/>
        </w:rPr>
        <w:t xml:space="preserve"> </w:t>
      </w:r>
      <w:r w:rsidRPr="00F246AF">
        <w:rPr>
          <w:rFonts w:ascii="Arial" w:eastAsia="Arial" w:hAnsi="Arial" w:cs="Arial"/>
          <w:sz w:val="26"/>
          <w:szCs w:val="26"/>
        </w:rPr>
        <w:t>1,774</w:t>
      </w:r>
      <w:r>
        <w:rPr>
          <w:rFonts w:ascii="Arial" w:eastAsia="Arial" w:hAnsi="Arial" w:cs="Arial"/>
          <w:sz w:val="26"/>
          <w:szCs w:val="26"/>
        </w:rPr>
        <w:t>,</w:t>
      </w:r>
      <w:r w:rsidRPr="00F246AF">
        <w:rPr>
          <w:rFonts w:ascii="Arial" w:eastAsia="Arial" w:hAnsi="Arial" w:cs="Arial"/>
          <w:sz w:val="26"/>
          <w:szCs w:val="26"/>
        </w:rPr>
        <w:t xml:space="preserve"> y </w:t>
      </w:r>
      <w:r>
        <w:rPr>
          <w:rFonts w:ascii="Arial" w:eastAsia="Arial" w:hAnsi="Arial" w:cs="Arial"/>
          <w:sz w:val="26"/>
          <w:szCs w:val="26"/>
        </w:rPr>
        <w:t>p</w:t>
      </w:r>
      <w:r w:rsidRPr="00F246AF">
        <w:rPr>
          <w:rFonts w:ascii="Arial" w:eastAsia="Arial" w:hAnsi="Arial" w:cs="Arial"/>
          <w:sz w:val="26"/>
          <w:szCs w:val="26"/>
        </w:rPr>
        <w:t xml:space="preserve">rohibición para asistir o acercarse al domicilio de la víctima directa o indirecta, así como acercarse al lugar de trabajo, con un total de 1,515.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>En el mismo periodo, se dictaron 1,058 medidas de protección de las establecidas en el Código Nacional de Procedimientos Penales, correspondiendo a: 488, de prohibición de acercarse o comunicarse con la víctima u ofendido;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F246AF">
        <w:rPr>
          <w:rFonts w:ascii="Arial" w:eastAsia="Arial" w:hAnsi="Arial" w:cs="Arial"/>
          <w:sz w:val="26"/>
          <w:szCs w:val="26"/>
        </w:rPr>
        <w:t>481, de limitación para asistir o acercarse al domicilio de la víctima u ofendido o al lugar donde se encuentre, y 89, de separación inmediata del domicilio.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 xml:space="preserve">Cierro esta intervención recordándoles que el Poder Judicial de la Ciudad de México todos los días trabaja para que las personas puedan ejercer de manera plena sus derechos y para que las niñas, adolescentes y mujeres, que así lo requieran, accedan a medidas de protección y seguridad. </w:t>
      </w: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</w:p>
    <w:p w:rsidR="00F246AF" w:rsidRPr="00F246AF" w:rsidRDefault="00F246AF" w:rsidP="00F246AF">
      <w:pPr>
        <w:rPr>
          <w:rFonts w:ascii="Arial" w:eastAsia="Arial" w:hAnsi="Arial" w:cs="Arial"/>
          <w:sz w:val="26"/>
          <w:szCs w:val="26"/>
        </w:rPr>
      </w:pPr>
      <w:r w:rsidRPr="00F246AF">
        <w:rPr>
          <w:rFonts w:ascii="Arial" w:eastAsia="Arial" w:hAnsi="Arial" w:cs="Arial"/>
          <w:sz w:val="26"/>
          <w:szCs w:val="26"/>
        </w:rPr>
        <w:t>Muchas gracias</w:t>
      </w:r>
    </w:p>
    <w:sectPr w:rsidR="00F246AF" w:rsidRPr="00F246AF" w:rsidSect="00654F19">
      <w:footerReference w:type="default" r:id="rId8"/>
      <w:headerReference w:type="first" r:id="rId9"/>
      <w:pgSz w:w="12240" w:h="15840" w:code="1"/>
      <w:pgMar w:top="1440" w:right="1134" w:bottom="1134" w:left="113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4F5" w:rsidRDefault="005A14F5" w:rsidP="00A639AD">
      <w:r>
        <w:separator/>
      </w:r>
    </w:p>
  </w:endnote>
  <w:endnote w:type="continuationSeparator" w:id="0">
    <w:p w:rsidR="005A14F5" w:rsidRDefault="005A14F5" w:rsidP="00A6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Gadug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Pr="00F7635C" w:rsidRDefault="00B40ACA" w:rsidP="00F226B2">
    <w:pPr>
      <w:pStyle w:val="Piedepgina"/>
      <w:jc w:val="right"/>
      <w:rPr>
        <w:rFonts w:ascii="Arial" w:hAnsi="Arial" w:cs="Arial"/>
      </w:rPr>
    </w:pPr>
    <w:r w:rsidRPr="00F7635C">
      <w:rPr>
        <w:rStyle w:val="Nmerodepgina"/>
        <w:rFonts w:ascii="Arial" w:hAnsi="Arial" w:cs="Arial"/>
      </w:rPr>
      <w:fldChar w:fldCharType="begin"/>
    </w:r>
    <w:r w:rsidRPr="00F7635C">
      <w:rPr>
        <w:rStyle w:val="Nmerodepgina"/>
        <w:rFonts w:ascii="Arial" w:hAnsi="Arial" w:cs="Arial"/>
      </w:rPr>
      <w:instrText xml:space="preserve"> PAGE </w:instrText>
    </w:r>
    <w:r w:rsidRPr="00F7635C">
      <w:rPr>
        <w:rStyle w:val="Nmerodepgina"/>
        <w:rFonts w:ascii="Arial" w:hAnsi="Arial" w:cs="Arial"/>
      </w:rPr>
      <w:fldChar w:fldCharType="separate"/>
    </w:r>
    <w:r w:rsidR="001F69F3">
      <w:rPr>
        <w:rStyle w:val="Nmerodepgina"/>
        <w:rFonts w:ascii="Arial" w:hAnsi="Arial" w:cs="Arial"/>
        <w:noProof/>
      </w:rPr>
      <w:t>5</w:t>
    </w:r>
    <w:r w:rsidRPr="00F7635C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4F5" w:rsidRDefault="005A14F5" w:rsidP="00A639AD">
      <w:r>
        <w:separator/>
      </w:r>
    </w:p>
  </w:footnote>
  <w:footnote w:type="continuationSeparator" w:id="0">
    <w:p w:rsidR="005A14F5" w:rsidRDefault="005A14F5" w:rsidP="00A6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  <w:r>
      <w:rPr>
        <w:rFonts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38681</wp:posOffset>
          </wp:positionH>
          <wp:positionV relativeFrom="paragraph">
            <wp:posOffset>-3175</wp:posOffset>
          </wp:positionV>
          <wp:extent cx="1585595" cy="574040"/>
          <wp:effectExtent l="0" t="0" r="1905" b="0"/>
          <wp:wrapTight wrapText="bothSides">
            <wp:wrapPolygon edited="0">
              <wp:start x="0" y="0"/>
              <wp:lineTo x="0" y="21027"/>
              <wp:lineTo x="21453" y="21027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59264" behindDoc="1" locked="0" layoutInCell="1" allowOverlap="1" wp14:anchorId="06ED26AE" wp14:editId="52F18D91">
          <wp:simplePos x="0" y="0"/>
          <wp:positionH relativeFrom="column">
            <wp:posOffset>4115435</wp:posOffset>
          </wp:positionH>
          <wp:positionV relativeFrom="paragraph">
            <wp:posOffset>-61595</wp:posOffset>
          </wp:positionV>
          <wp:extent cx="2397760" cy="778081"/>
          <wp:effectExtent l="0" t="0" r="0" b="0"/>
          <wp:wrapTight wrapText="bothSides">
            <wp:wrapPolygon edited="0">
              <wp:start x="0" y="0"/>
              <wp:lineTo x="0" y="21159"/>
              <wp:lineTo x="21508" y="21159"/>
              <wp:lineTo x="215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MS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77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</w:p>
  <w:p w:rsidR="00B40ACA" w:rsidRPr="005C7597" w:rsidRDefault="00B40ACA" w:rsidP="00F226B2">
    <w:pPr>
      <w:pStyle w:val="Encabezado"/>
      <w:tabs>
        <w:tab w:val="clear" w:pos="4419"/>
        <w:tab w:val="clear" w:pos="8838"/>
      </w:tabs>
      <w:jc w:val="right"/>
      <w:rPr>
        <w:b/>
        <w:sz w:val="14"/>
        <w:szCs w:val="14"/>
        <w:lang w:val="es-MX"/>
      </w:rPr>
    </w:pP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  <w:r>
      <w:tab/>
    </w: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C28"/>
      </v:shape>
    </w:pict>
  </w:numPicBullet>
  <w:abstractNum w:abstractNumId="0" w15:restartNumberingAfterBreak="0">
    <w:nsid w:val="03686439"/>
    <w:multiLevelType w:val="hybridMultilevel"/>
    <w:tmpl w:val="4CEECC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825"/>
    <w:multiLevelType w:val="hybridMultilevel"/>
    <w:tmpl w:val="CDCA7014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65C"/>
    <w:multiLevelType w:val="hybridMultilevel"/>
    <w:tmpl w:val="94F859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F9C"/>
    <w:multiLevelType w:val="hybridMultilevel"/>
    <w:tmpl w:val="F7DC3E26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EE51BB1"/>
    <w:multiLevelType w:val="hybridMultilevel"/>
    <w:tmpl w:val="09CE6D7E"/>
    <w:lvl w:ilvl="0" w:tplc="1B0CDDF2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507EC"/>
    <w:multiLevelType w:val="hybridMultilevel"/>
    <w:tmpl w:val="177A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FD"/>
    <w:multiLevelType w:val="hybridMultilevel"/>
    <w:tmpl w:val="8A98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3897"/>
    <w:multiLevelType w:val="hybridMultilevel"/>
    <w:tmpl w:val="70481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3FB3"/>
    <w:multiLevelType w:val="hybridMultilevel"/>
    <w:tmpl w:val="F55A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EEF"/>
    <w:multiLevelType w:val="hybridMultilevel"/>
    <w:tmpl w:val="6B80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460"/>
    <w:multiLevelType w:val="hybridMultilevel"/>
    <w:tmpl w:val="AAE2436C"/>
    <w:lvl w:ilvl="0" w:tplc="BD76E5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6ED3"/>
    <w:multiLevelType w:val="multilevel"/>
    <w:tmpl w:val="CA9A1490"/>
    <w:lvl w:ilvl="0">
      <w:start w:val="1"/>
      <w:numFmt w:val="bullet"/>
      <w:lvlText w:val="●"/>
      <w:lvlJc w:val="left"/>
      <w:pPr>
        <w:ind w:left="-19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-12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-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9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16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3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30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03133CB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63F04"/>
    <w:multiLevelType w:val="hybridMultilevel"/>
    <w:tmpl w:val="6D6C4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64B50"/>
    <w:multiLevelType w:val="hybridMultilevel"/>
    <w:tmpl w:val="1D66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31868"/>
    <w:multiLevelType w:val="hybridMultilevel"/>
    <w:tmpl w:val="23E21D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90149"/>
    <w:multiLevelType w:val="hybridMultilevel"/>
    <w:tmpl w:val="380C8782"/>
    <w:lvl w:ilvl="0" w:tplc="46F6D29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C3042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1AD6"/>
    <w:multiLevelType w:val="hybridMultilevel"/>
    <w:tmpl w:val="75FE292E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17A0BBE"/>
    <w:multiLevelType w:val="hybridMultilevel"/>
    <w:tmpl w:val="70504FD6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9809B7"/>
    <w:multiLevelType w:val="hybridMultilevel"/>
    <w:tmpl w:val="F460C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05C4B"/>
    <w:multiLevelType w:val="hybridMultilevel"/>
    <w:tmpl w:val="D3980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F655E"/>
    <w:multiLevelType w:val="hybridMultilevel"/>
    <w:tmpl w:val="1696D4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F7402B3"/>
    <w:multiLevelType w:val="hybridMultilevel"/>
    <w:tmpl w:val="07F6B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66D4F"/>
    <w:multiLevelType w:val="hybridMultilevel"/>
    <w:tmpl w:val="9738D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1720"/>
    <w:multiLevelType w:val="hybridMultilevel"/>
    <w:tmpl w:val="CE0E9960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96B48"/>
    <w:multiLevelType w:val="hybridMultilevel"/>
    <w:tmpl w:val="C6B6B886"/>
    <w:lvl w:ilvl="0" w:tplc="7608B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174A2"/>
    <w:multiLevelType w:val="hybridMultilevel"/>
    <w:tmpl w:val="E3CCBE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77773"/>
    <w:multiLevelType w:val="hybridMultilevel"/>
    <w:tmpl w:val="7540792A"/>
    <w:lvl w:ilvl="0" w:tplc="78A26A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10"/>
  </w:num>
  <w:num w:numId="4">
    <w:abstractNumId w:val="11"/>
  </w:num>
  <w:num w:numId="5">
    <w:abstractNumId w:val="22"/>
  </w:num>
  <w:num w:numId="6">
    <w:abstractNumId w:val="13"/>
  </w:num>
  <w:num w:numId="7">
    <w:abstractNumId w:val="7"/>
  </w:num>
  <w:num w:numId="8">
    <w:abstractNumId w:val="14"/>
  </w:num>
  <w:num w:numId="9">
    <w:abstractNumId w:val="20"/>
  </w:num>
  <w:num w:numId="10">
    <w:abstractNumId w:val="8"/>
  </w:num>
  <w:num w:numId="11">
    <w:abstractNumId w:val="1"/>
  </w:num>
  <w:num w:numId="12">
    <w:abstractNumId w:val="3"/>
  </w:num>
  <w:num w:numId="13">
    <w:abstractNumId w:val="27"/>
  </w:num>
  <w:num w:numId="14">
    <w:abstractNumId w:val="21"/>
  </w:num>
  <w:num w:numId="15">
    <w:abstractNumId w:val="0"/>
  </w:num>
  <w:num w:numId="16">
    <w:abstractNumId w:val="25"/>
  </w:num>
  <w:num w:numId="17">
    <w:abstractNumId w:val="6"/>
  </w:num>
  <w:num w:numId="18">
    <w:abstractNumId w:val="26"/>
  </w:num>
  <w:num w:numId="19">
    <w:abstractNumId w:val="4"/>
  </w:num>
  <w:num w:numId="20">
    <w:abstractNumId w:val="5"/>
  </w:num>
  <w:num w:numId="21">
    <w:abstractNumId w:val="9"/>
  </w:num>
  <w:num w:numId="22">
    <w:abstractNumId w:val="24"/>
  </w:num>
  <w:num w:numId="23">
    <w:abstractNumId w:val="2"/>
  </w:num>
  <w:num w:numId="24">
    <w:abstractNumId w:val="23"/>
  </w:num>
  <w:num w:numId="25">
    <w:abstractNumId w:val="19"/>
  </w:num>
  <w:num w:numId="26">
    <w:abstractNumId w:val="12"/>
  </w:num>
  <w:num w:numId="27">
    <w:abstractNumId w:val="17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5"/>
    <w:rsid w:val="00002CE0"/>
    <w:rsid w:val="00007ED1"/>
    <w:rsid w:val="00010FA5"/>
    <w:rsid w:val="00013370"/>
    <w:rsid w:val="00013C6D"/>
    <w:rsid w:val="00014F31"/>
    <w:rsid w:val="000152E1"/>
    <w:rsid w:val="00016C6D"/>
    <w:rsid w:val="000173B2"/>
    <w:rsid w:val="00017F9E"/>
    <w:rsid w:val="000238EC"/>
    <w:rsid w:val="00026427"/>
    <w:rsid w:val="00027FF5"/>
    <w:rsid w:val="00034C52"/>
    <w:rsid w:val="0003726E"/>
    <w:rsid w:val="00037470"/>
    <w:rsid w:val="0004063F"/>
    <w:rsid w:val="00042238"/>
    <w:rsid w:val="0004397F"/>
    <w:rsid w:val="00044DFD"/>
    <w:rsid w:val="00045177"/>
    <w:rsid w:val="000468EA"/>
    <w:rsid w:val="00047CDD"/>
    <w:rsid w:val="00050A3D"/>
    <w:rsid w:val="000514E9"/>
    <w:rsid w:val="00051573"/>
    <w:rsid w:val="00052C9B"/>
    <w:rsid w:val="000530B2"/>
    <w:rsid w:val="00054320"/>
    <w:rsid w:val="00057621"/>
    <w:rsid w:val="00057684"/>
    <w:rsid w:val="000617FA"/>
    <w:rsid w:val="00061F02"/>
    <w:rsid w:val="0006236F"/>
    <w:rsid w:val="00063EBB"/>
    <w:rsid w:val="00065763"/>
    <w:rsid w:val="00070585"/>
    <w:rsid w:val="00076E4B"/>
    <w:rsid w:val="000809CF"/>
    <w:rsid w:val="00086E65"/>
    <w:rsid w:val="00090118"/>
    <w:rsid w:val="00091375"/>
    <w:rsid w:val="000936DA"/>
    <w:rsid w:val="00094B02"/>
    <w:rsid w:val="00097CCA"/>
    <w:rsid w:val="000A114A"/>
    <w:rsid w:val="000A1B7A"/>
    <w:rsid w:val="000A2C8C"/>
    <w:rsid w:val="000A36B3"/>
    <w:rsid w:val="000A3756"/>
    <w:rsid w:val="000A4CCC"/>
    <w:rsid w:val="000A7286"/>
    <w:rsid w:val="000B0BB8"/>
    <w:rsid w:val="000B29E2"/>
    <w:rsid w:val="000B383B"/>
    <w:rsid w:val="000B3C0D"/>
    <w:rsid w:val="000B4039"/>
    <w:rsid w:val="000B568A"/>
    <w:rsid w:val="000B5F5A"/>
    <w:rsid w:val="000B6291"/>
    <w:rsid w:val="000B7BA1"/>
    <w:rsid w:val="000C21EE"/>
    <w:rsid w:val="000C23AA"/>
    <w:rsid w:val="000C25FA"/>
    <w:rsid w:val="000C3238"/>
    <w:rsid w:val="000C4761"/>
    <w:rsid w:val="000C4F00"/>
    <w:rsid w:val="000D033B"/>
    <w:rsid w:val="000D379A"/>
    <w:rsid w:val="000D3929"/>
    <w:rsid w:val="000D5A9E"/>
    <w:rsid w:val="000D5E95"/>
    <w:rsid w:val="000D6314"/>
    <w:rsid w:val="000D65A2"/>
    <w:rsid w:val="000D693B"/>
    <w:rsid w:val="000E074D"/>
    <w:rsid w:val="000E0E9A"/>
    <w:rsid w:val="000E285E"/>
    <w:rsid w:val="000E2DF9"/>
    <w:rsid w:val="000E3E07"/>
    <w:rsid w:val="000E4129"/>
    <w:rsid w:val="000E641E"/>
    <w:rsid w:val="000F1CA6"/>
    <w:rsid w:val="000F33ED"/>
    <w:rsid w:val="000F3A75"/>
    <w:rsid w:val="001048AA"/>
    <w:rsid w:val="001074CC"/>
    <w:rsid w:val="0010776B"/>
    <w:rsid w:val="00110D63"/>
    <w:rsid w:val="001152BD"/>
    <w:rsid w:val="00116FB5"/>
    <w:rsid w:val="00117931"/>
    <w:rsid w:val="00120CE0"/>
    <w:rsid w:val="00124915"/>
    <w:rsid w:val="0012576B"/>
    <w:rsid w:val="001273EB"/>
    <w:rsid w:val="00130289"/>
    <w:rsid w:val="001303F1"/>
    <w:rsid w:val="001307AA"/>
    <w:rsid w:val="00131D86"/>
    <w:rsid w:val="0013389B"/>
    <w:rsid w:val="00134E1E"/>
    <w:rsid w:val="00135F5A"/>
    <w:rsid w:val="00141AB9"/>
    <w:rsid w:val="00143EFC"/>
    <w:rsid w:val="00145808"/>
    <w:rsid w:val="00146EC6"/>
    <w:rsid w:val="00150055"/>
    <w:rsid w:val="00150977"/>
    <w:rsid w:val="00151C74"/>
    <w:rsid w:val="00151C9B"/>
    <w:rsid w:val="00154608"/>
    <w:rsid w:val="00154753"/>
    <w:rsid w:val="00155A72"/>
    <w:rsid w:val="00157DB4"/>
    <w:rsid w:val="001617A3"/>
    <w:rsid w:val="00161854"/>
    <w:rsid w:val="00163CC1"/>
    <w:rsid w:val="001641DC"/>
    <w:rsid w:val="001653CD"/>
    <w:rsid w:val="00165CA0"/>
    <w:rsid w:val="00166359"/>
    <w:rsid w:val="00166519"/>
    <w:rsid w:val="00166D15"/>
    <w:rsid w:val="00170A1D"/>
    <w:rsid w:val="0017124E"/>
    <w:rsid w:val="00172271"/>
    <w:rsid w:val="00173FC8"/>
    <w:rsid w:val="00174274"/>
    <w:rsid w:val="00174FDA"/>
    <w:rsid w:val="00176AF0"/>
    <w:rsid w:val="00185561"/>
    <w:rsid w:val="00192ABC"/>
    <w:rsid w:val="00193301"/>
    <w:rsid w:val="001A03EF"/>
    <w:rsid w:val="001A0BDC"/>
    <w:rsid w:val="001A5D5A"/>
    <w:rsid w:val="001B132B"/>
    <w:rsid w:val="001B2CDB"/>
    <w:rsid w:val="001B2EC2"/>
    <w:rsid w:val="001B33E3"/>
    <w:rsid w:val="001B5A3B"/>
    <w:rsid w:val="001B69E3"/>
    <w:rsid w:val="001B7754"/>
    <w:rsid w:val="001C0242"/>
    <w:rsid w:val="001C2081"/>
    <w:rsid w:val="001C3DBE"/>
    <w:rsid w:val="001C4010"/>
    <w:rsid w:val="001C5113"/>
    <w:rsid w:val="001C58D0"/>
    <w:rsid w:val="001C76FB"/>
    <w:rsid w:val="001D0066"/>
    <w:rsid w:val="001D33A5"/>
    <w:rsid w:val="001D5FF9"/>
    <w:rsid w:val="001E2C3F"/>
    <w:rsid w:val="001E38EC"/>
    <w:rsid w:val="001E3A4B"/>
    <w:rsid w:val="001E3F34"/>
    <w:rsid w:val="001E5A2B"/>
    <w:rsid w:val="001F1C28"/>
    <w:rsid w:val="001F38EB"/>
    <w:rsid w:val="001F480D"/>
    <w:rsid w:val="001F5F38"/>
    <w:rsid w:val="001F69F3"/>
    <w:rsid w:val="00205DB0"/>
    <w:rsid w:val="00207C15"/>
    <w:rsid w:val="00207E7E"/>
    <w:rsid w:val="002105D1"/>
    <w:rsid w:val="00211035"/>
    <w:rsid w:val="00212891"/>
    <w:rsid w:val="002172D0"/>
    <w:rsid w:val="002173F9"/>
    <w:rsid w:val="00220464"/>
    <w:rsid w:val="00222539"/>
    <w:rsid w:val="002227B0"/>
    <w:rsid w:val="00222D6B"/>
    <w:rsid w:val="00224787"/>
    <w:rsid w:val="002317C0"/>
    <w:rsid w:val="002342F2"/>
    <w:rsid w:val="002346AD"/>
    <w:rsid w:val="00234CE2"/>
    <w:rsid w:val="0024065C"/>
    <w:rsid w:val="00245027"/>
    <w:rsid w:val="00245D99"/>
    <w:rsid w:val="00250A03"/>
    <w:rsid w:val="002533B8"/>
    <w:rsid w:val="0025539C"/>
    <w:rsid w:val="00255B55"/>
    <w:rsid w:val="00255C51"/>
    <w:rsid w:val="00264B4B"/>
    <w:rsid w:val="00264C4C"/>
    <w:rsid w:val="002654D3"/>
    <w:rsid w:val="00265E55"/>
    <w:rsid w:val="0026665B"/>
    <w:rsid w:val="00273099"/>
    <w:rsid w:val="00273EAD"/>
    <w:rsid w:val="00273F87"/>
    <w:rsid w:val="00283A83"/>
    <w:rsid w:val="002842C0"/>
    <w:rsid w:val="002844AE"/>
    <w:rsid w:val="00284777"/>
    <w:rsid w:val="00285A5A"/>
    <w:rsid w:val="00286E3A"/>
    <w:rsid w:val="00287673"/>
    <w:rsid w:val="002910EA"/>
    <w:rsid w:val="00295FCD"/>
    <w:rsid w:val="002A04D3"/>
    <w:rsid w:val="002A3430"/>
    <w:rsid w:val="002A5744"/>
    <w:rsid w:val="002A6EF6"/>
    <w:rsid w:val="002A710F"/>
    <w:rsid w:val="002B4ABE"/>
    <w:rsid w:val="002B7640"/>
    <w:rsid w:val="002C0090"/>
    <w:rsid w:val="002C126A"/>
    <w:rsid w:val="002C172F"/>
    <w:rsid w:val="002C1C5E"/>
    <w:rsid w:val="002C73D6"/>
    <w:rsid w:val="002D0A85"/>
    <w:rsid w:val="002D0BE4"/>
    <w:rsid w:val="002D2D20"/>
    <w:rsid w:val="002D57D8"/>
    <w:rsid w:val="002E4188"/>
    <w:rsid w:val="002E67A9"/>
    <w:rsid w:val="002F0EF9"/>
    <w:rsid w:val="002F50BB"/>
    <w:rsid w:val="00305A19"/>
    <w:rsid w:val="00305FC1"/>
    <w:rsid w:val="003075D4"/>
    <w:rsid w:val="00307A07"/>
    <w:rsid w:val="00310294"/>
    <w:rsid w:val="00311B25"/>
    <w:rsid w:val="00313968"/>
    <w:rsid w:val="003140FB"/>
    <w:rsid w:val="0031507D"/>
    <w:rsid w:val="00315534"/>
    <w:rsid w:val="003158F6"/>
    <w:rsid w:val="00317974"/>
    <w:rsid w:val="00317A4C"/>
    <w:rsid w:val="003264F0"/>
    <w:rsid w:val="00327F07"/>
    <w:rsid w:val="003337B0"/>
    <w:rsid w:val="003344DA"/>
    <w:rsid w:val="00334E73"/>
    <w:rsid w:val="003357C0"/>
    <w:rsid w:val="003358A1"/>
    <w:rsid w:val="00341766"/>
    <w:rsid w:val="00341E1E"/>
    <w:rsid w:val="003422F5"/>
    <w:rsid w:val="00343748"/>
    <w:rsid w:val="0034473C"/>
    <w:rsid w:val="00344AD9"/>
    <w:rsid w:val="00351C39"/>
    <w:rsid w:val="00352EB2"/>
    <w:rsid w:val="003541D0"/>
    <w:rsid w:val="00355062"/>
    <w:rsid w:val="0035560E"/>
    <w:rsid w:val="00357CA5"/>
    <w:rsid w:val="00360230"/>
    <w:rsid w:val="00360B06"/>
    <w:rsid w:val="0036149F"/>
    <w:rsid w:val="00361ABB"/>
    <w:rsid w:val="00361B00"/>
    <w:rsid w:val="0036512B"/>
    <w:rsid w:val="0037224A"/>
    <w:rsid w:val="00373EEA"/>
    <w:rsid w:val="003748BF"/>
    <w:rsid w:val="00374B8E"/>
    <w:rsid w:val="003805FA"/>
    <w:rsid w:val="0038144E"/>
    <w:rsid w:val="0038150F"/>
    <w:rsid w:val="003829DA"/>
    <w:rsid w:val="0038309F"/>
    <w:rsid w:val="00385BC6"/>
    <w:rsid w:val="00390D2E"/>
    <w:rsid w:val="00392D4E"/>
    <w:rsid w:val="003A0005"/>
    <w:rsid w:val="003A3487"/>
    <w:rsid w:val="003A3F90"/>
    <w:rsid w:val="003A59E6"/>
    <w:rsid w:val="003A695E"/>
    <w:rsid w:val="003B0797"/>
    <w:rsid w:val="003B1696"/>
    <w:rsid w:val="003B22E2"/>
    <w:rsid w:val="003B2942"/>
    <w:rsid w:val="003B32B3"/>
    <w:rsid w:val="003B3C20"/>
    <w:rsid w:val="003B443E"/>
    <w:rsid w:val="003C11F7"/>
    <w:rsid w:val="003C169E"/>
    <w:rsid w:val="003C1787"/>
    <w:rsid w:val="003C3092"/>
    <w:rsid w:val="003C473C"/>
    <w:rsid w:val="003C5259"/>
    <w:rsid w:val="003C5CA8"/>
    <w:rsid w:val="003C6FF5"/>
    <w:rsid w:val="003D01BF"/>
    <w:rsid w:val="003D2AE5"/>
    <w:rsid w:val="003D4E94"/>
    <w:rsid w:val="003D6F14"/>
    <w:rsid w:val="003D761C"/>
    <w:rsid w:val="003E1D6F"/>
    <w:rsid w:val="003E22FF"/>
    <w:rsid w:val="003E2F8E"/>
    <w:rsid w:val="003E4066"/>
    <w:rsid w:val="003E4FB7"/>
    <w:rsid w:val="003F1879"/>
    <w:rsid w:val="003F192B"/>
    <w:rsid w:val="003F252A"/>
    <w:rsid w:val="003F38DB"/>
    <w:rsid w:val="003F469C"/>
    <w:rsid w:val="003F5514"/>
    <w:rsid w:val="003F569A"/>
    <w:rsid w:val="004008C2"/>
    <w:rsid w:val="00401FAE"/>
    <w:rsid w:val="00404EC0"/>
    <w:rsid w:val="0041681E"/>
    <w:rsid w:val="00416AE7"/>
    <w:rsid w:val="004234FD"/>
    <w:rsid w:val="00423561"/>
    <w:rsid w:val="00424AE1"/>
    <w:rsid w:val="004270D3"/>
    <w:rsid w:val="004356E6"/>
    <w:rsid w:val="00441589"/>
    <w:rsid w:val="00441F54"/>
    <w:rsid w:val="00442CDE"/>
    <w:rsid w:val="0044481D"/>
    <w:rsid w:val="00444E79"/>
    <w:rsid w:val="00446D6C"/>
    <w:rsid w:val="00447348"/>
    <w:rsid w:val="00447D5F"/>
    <w:rsid w:val="00450B02"/>
    <w:rsid w:val="00453D2D"/>
    <w:rsid w:val="00454A24"/>
    <w:rsid w:val="00455C09"/>
    <w:rsid w:val="004629BC"/>
    <w:rsid w:val="00462C68"/>
    <w:rsid w:val="00470708"/>
    <w:rsid w:val="00471BD6"/>
    <w:rsid w:val="00474682"/>
    <w:rsid w:val="004747A0"/>
    <w:rsid w:val="00475CD6"/>
    <w:rsid w:val="00476634"/>
    <w:rsid w:val="00476D1D"/>
    <w:rsid w:val="00477840"/>
    <w:rsid w:val="00477ED0"/>
    <w:rsid w:val="0048218C"/>
    <w:rsid w:val="0048265F"/>
    <w:rsid w:val="0048322D"/>
    <w:rsid w:val="004839F2"/>
    <w:rsid w:val="0048431D"/>
    <w:rsid w:val="0048581A"/>
    <w:rsid w:val="00485D4C"/>
    <w:rsid w:val="00485E0A"/>
    <w:rsid w:val="004879AF"/>
    <w:rsid w:val="00493154"/>
    <w:rsid w:val="00496D23"/>
    <w:rsid w:val="004A2A41"/>
    <w:rsid w:val="004A3F65"/>
    <w:rsid w:val="004A7081"/>
    <w:rsid w:val="004B1B20"/>
    <w:rsid w:val="004B675A"/>
    <w:rsid w:val="004C204A"/>
    <w:rsid w:val="004C25AC"/>
    <w:rsid w:val="004C293F"/>
    <w:rsid w:val="004C3366"/>
    <w:rsid w:val="004C3531"/>
    <w:rsid w:val="004E034C"/>
    <w:rsid w:val="004E05CC"/>
    <w:rsid w:val="004E4C38"/>
    <w:rsid w:val="004E6239"/>
    <w:rsid w:val="004F09F4"/>
    <w:rsid w:val="004F473A"/>
    <w:rsid w:val="004F5E72"/>
    <w:rsid w:val="004F711B"/>
    <w:rsid w:val="0050141C"/>
    <w:rsid w:val="005047C4"/>
    <w:rsid w:val="005057AD"/>
    <w:rsid w:val="00505CA2"/>
    <w:rsid w:val="00506D25"/>
    <w:rsid w:val="00511C06"/>
    <w:rsid w:val="0051241A"/>
    <w:rsid w:val="00512773"/>
    <w:rsid w:val="00513316"/>
    <w:rsid w:val="00513ED7"/>
    <w:rsid w:val="00515508"/>
    <w:rsid w:val="0051579E"/>
    <w:rsid w:val="0052023C"/>
    <w:rsid w:val="0052234B"/>
    <w:rsid w:val="00522C64"/>
    <w:rsid w:val="00523DD5"/>
    <w:rsid w:val="00526A6E"/>
    <w:rsid w:val="005277A7"/>
    <w:rsid w:val="00527BC3"/>
    <w:rsid w:val="005306E9"/>
    <w:rsid w:val="00532642"/>
    <w:rsid w:val="00534BBD"/>
    <w:rsid w:val="00535952"/>
    <w:rsid w:val="005411A2"/>
    <w:rsid w:val="0054499A"/>
    <w:rsid w:val="00545FA6"/>
    <w:rsid w:val="005543EB"/>
    <w:rsid w:val="00554547"/>
    <w:rsid w:val="00555B68"/>
    <w:rsid w:val="005620B6"/>
    <w:rsid w:val="0056239E"/>
    <w:rsid w:val="00563CBE"/>
    <w:rsid w:val="0056434B"/>
    <w:rsid w:val="00566113"/>
    <w:rsid w:val="005718A3"/>
    <w:rsid w:val="0057203D"/>
    <w:rsid w:val="005734AB"/>
    <w:rsid w:val="00573D13"/>
    <w:rsid w:val="00574135"/>
    <w:rsid w:val="0057678C"/>
    <w:rsid w:val="0058077F"/>
    <w:rsid w:val="00582DC1"/>
    <w:rsid w:val="00584E99"/>
    <w:rsid w:val="00585758"/>
    <w:rsid w:val="00585F05"/>
    <w:rsid w:val="00586B3B"/>
    <w:rsid w:val="00591951"/>
    <w:rsid w:val="005935DD"/>
    <w:rsid w:val="00593F35"/>
    <w:rsid w:val="00595329"/>
    <w:rsid w:val="0059604E"/>
    <w:rsid w:val="00596D40"/>
    <w:rsid w:val="005A14F5"/>
    <w:rsid w:val="005A338E"/>
    <w:rsid w:val="005A45DB"/>
    <w:rsid w:val="005A4EF9"/>
    <w:rsid w:val="005A5647"/>
    <w:rsid w:val="005B4BB6"/>
    <w:rsid w:val="005B4DCF"/>
    <w:rsid w:val="005B6232"/>
    <w:rsid w:val="005B74D1"/>
    <w:rsid w:val="005C2E96"/>
    <w:rsid w:val="005D27EB"/>
    <w:rsid w:val="005D5B7E"/>
    <w:rsid w:val="005E0CB0"/>
    <w:rsid w:val="005E4C36"/>
    <w:rsid w:val="005E5E5F"/>
    <w:rsid w:val="005E5F1B"/>
    <w:rsid w:val="005F031B"/>
    <w:rsid w:val="005F6199"/>
    <w:rsid w:val="005F7F87"/>
    <w:rsid w:val="00600C8C"/>
    <w:rsid w:val="0060133D"/>
    <w:rsid w:val="0060198B"/>
    <w:rsid w:val="006039D9"/>
    <w:rsid w:val="00606980"/>
    <w:rsid w:val="006077F5"/>
    <w:rsid w:val="006111D2"/>
    <w:rsid w:val="006117E6"/>
    <w:rsid w:val="00621F8A"/>
    <w:rsid w:val="00624621"/>
    <w:rsid w:val="00624F51"/>
    <w:rsid w:val="0062585D"/>
    <w:rsid w:val="00627D70"/>
    <w:rsid w:val="00630221"/>
    <w:rsid w:val="00633A95"/>
    <w:rsid w:val="006363D3"/>
    <w:rsid w:val="0064359C"/>
    <w:rsid w:val="00643DCD"/>
    <w:rsid w:val="00647AE7"/>
    <w:rsid w:val="006502BF"/>
    <w:rsid w:val="00650794"/>
    <w:rsid w:val="00651644"/>
    <w:rsid w:val="00651A9A"/>
    <w:rsid w:val="00654A8F"/>
    <w:rsid w:val="00654F19"/>
    <w:rsid w:val="006557ED"/>
    <w:rsid w:val="00656B0D"/>
    <w:rsid w:val="0066020F"/>
    <w:rsid w:val="00663D0C"/>
    <w:rsid w:val="00664F9A"/>
    <w:rsid w:val="00666315"/>
    <w:rsid w:val="00667DB5"/>
    <w:rsid w:val="00670CF4"/>
    <w:rsid w:val="006713BC"/>
    <w:rsid w:val="00676D06"/>
    <w:rsid w:val="00685A77"/>
    <w:rsid w:val="006867E2"/>
    <w:rsid w:val="00692F3A"/>
    <w:rsid w:val="006937B1"/>
    <w:rsid w:val="00697B6C"/>
    <w:rsid w:val="006A0EAD"/>
    <w:rsid w:val="006A17B8"/>
    <w:rsid w:val="006A3F70"/>
    <w:rsid w:val="006B01A2"/>
    <w:rsid w:val="006B1ACE"/>
    <w:rsid w:val="006B2552"/>
    <w:rsid w:val="006C163B"/>
    <w:rsid w:val="006C2165"/>
    <w:rsid w:val="006C375F"/>
    <w:rsid w:val="006C5A08"/>
    <w:rsid w:val="006C7453"/>
    <w:rsid w:val="006D00EC"/>
    <w:rsid w:val="006D3C64"/>
    <w:rsid w:val="006D48FA"/>
    <w:rsid w:val="006D5D19"/>
    <w:rsid w:val="006D6260"/>
    <w:rsid w:val="006E006A"/>
    <w:rsid w:val="006E0130"/>
    <w:rsid w:val="006E56B5"/>
    <w:rsid w:val="006E6F68"/>
    <w:rsid w:val="006F1A76"/>
    <w:rsid w:val="006F1CF2"/>
    <w:rsid w:val="006F3013"/>
    <w:rsid w:val="006F7DFA"/>
    <w:rsid w:val="007011B1"/>
    <w:rsid w:val="00702F0B"/>
    <w:rsid w:val="007037DB"/>
    <w:rsid w:val="00707E83"/>
    <w:rsid w:val="00712F0F"/>
    <w:rsid w:val="007136C3"/>
    <w:rsid w:val="007142EF"/>
    <w:rsid w:val="00716E39"/>
    <w:rsid w:val="0071768F"/>
    <w:rsid w:val="007207FA"/>
    <w:rsid w:val="007214A3"/>
    <w:rsid w:val="00734864"/>
    <w:rsid w:val="00742397"/>
    <w:rsid w:val="0074248F"/>
    <w:rsid w:val="0074591E"/>
    <w:rsid w:val="007508A6"/>
    <w:rsid w:val="0075092C"/>
    <w:rsid w:val="00751CB4"/>
    <w:rsid w:val="00753271"/>
    <w:rsid w:val="00754BE1"/>
    <w:rsid w:val="007558DD"/>
    <w:rsid w:val="00757F9C"/>
    <w:rsid w:val="00761F65"/>
    <w:rsid w:val="00762DBA"/>
    <w:rsid w:val="00763578"/>
    <w:rsid w:val="007651F6"/>
    <w:rsid w:val="00765491"/>
    <w:rsid w:val="00765C83"/>
    <w:rsid w:val="00767A33"/>
    <w:rsid w:val="00770529"/>
    <w:rsid w:val="007720D3"/>
    <w:rsid w:val="00773304"/>
    <w:rsid w:val="007733C6"/>
    <w:rsid w:val="007750EB"/>
    <w:rsid w:val="0077662B"/>
    <w:rsid w:val="00777049"/>
    <w:rsid w:val="00784546"/>
    <w:rsid w:val="00785DEE"/>
    <w:rsid w:val="00787793"/>
    <w:rsid w:val="00792F0B"/>
    <w:rsid w:val="00793E46"/>
    <w:rsid w:val="0079430E"/>
    <w:rsid w:val="007A11FD"/>
    <w:rsid w:val="007A2ABE"/>
    <w:rsid w:val="007A39A1"/>
    <w:rsid w:val="007B1EFE"/>
    <w:rsid w:val="007B2502"/>
    <w:rsid w:val="007B4E00"/>
    <w:rsid w:val="007B7489"/>
    <w:rsid w:val="007C26B0"/>
    <w:rsid w:val="007C565B"/>
    <w:rsid w:val="007C56EE"/>
    <w:rsid w:val="007D02FE"/>
    <w:rsid w:val="007D2292"/>
    <w:rsid w:val="007D30F8"/>
    <w:rsid w:val="007D3908"/>
    <w:rsid w:val="007D6CC1"/>
    <w:rsid w:val="007E19C2"/>
    <w:rsid w:val="007E236E"/>
    <w:rsid w:val="007E3C04"/>
    <w:rsid w:val="007E3F40"/>
    <w:rsid w:val="007E4178"/>
    <w:rsid w:val="007E4CD3"/>
    <w:rsid w:val="007F1740"/>
    <w:rsid w:val="007F65E1"/>
    <w:rsid w:val="007F7C8A"/>
    <w:rsid w:val="00800295"/>
    <w:rsid w:val="008031A3"/>
    <w:rsid w:val="00803661"/>
    <w:rsid w:val="00804428"/>
    <w:rsid w:val="008104DC"/>
    <w:rsid w:val="00810B6E"/>
    <w:rsid w:val="00812C15"/>
    <w:rsid w:val="0081345F"/>
    <w:rsid w:val="00815DA5"/>
    <w:rsid w:val="0081642D"/>
    <w:rsid w:val="00820157"/>
    <w:rsid w:val="008278FF"/>
    <w:rsid w:val="008318FD"/>
    <w:rsid w:val="00832101"/>
    <w:rsid w:val="008349B4"/>
    <w:rsid w:val="00840291"/>
    <w:rsid w:val="00842B04"/>
    <w:rsid w:val="00846049"/>
    <w:rsid w:val="008460D1"/>
    <w:rsid w:val="00846EAB"/>
    <w:rsid w:val="00851461"/>
    <w:rsid w:val="00853D9D"/>
    <w:rsid w:val="00856BD2"/>
    <w:rsid w:val="00857D5C"/>
    <w:rsid w:val="00860891"/>
    <w:rsid w:val="0086398C"/>
    <w:rsid w:val="00865335"/>
    <w:rsid w:val="00867722"/>
    <w:rsid w:val="00871F4A"/>
    <w:rsid w:val="0088109D"/>
    <w:rsid w:val="00881505"/>
    <w:rsid w:val="008848FA"/>
    <w:rsid w:val="00884A17"/>
    <w:rsid w:val="00884B47"/>
    <w:rsid w:val="00887094"/>
    <w:rsid w:val="00892A20"/>
    <w:rsid w:val="008A3368"/>
    <w:rsid w:val="008A3792"/>
    <w:rsid w:val="008B0484"/>
    <w:rsid w:val="008B0EDC"/>
    <w:rsid w:val="008B1C02"/>
    <w:rsid w:val="008B35B2"/>
    <w:rsid w:val="008B4856"/>
    <w:rsid w:val="008B6ADE"/>
    <w:rsid w:val="008C207C"/>
    <w:rsid w:val="008C22E5"/>
    <w:rsid w:val="008C5992"/>
    <w:rsid w:val="008C6283"/>
    <w:rsid w:val="008D125C"/>
    <w:rsid w:val="008D1B36"/>
    <w:rsid w:val="008D20DC"/>
    <w:rsid w:val="008D5AC1"/>
    <w:rsid w:val="008D7025"/>
    <w:rsid w:val="008E0E90"/>
    <w:rsid w:val="008E1185"/>
    <w:rsid w:val="008E152E"/>
    <w:rsid w:val="008E326A"/>
    <w:rsid w:val="008E3C9C"/>
    <w:rsid w:val="008E4499"/>
    <w:rsid w:val="008E68A6"/>
    <w:rsid w:val="008E6B4B"/>
    <w:rsid w:val="008E719B"/>
    <w:rsid w:val="008F2402"/>
    <w:rsid w:val="008F35A3"/>
    <w:rsid w:val="008F5430"/>
    <w:rsid w:val="008F5CD3"/>
    <w:rsid w:val="00901615"/>
    <w:rsid w:val="0090261C"/>
    <w:rsid w:val="00902CD3"/>
    <w:rsid w:val="00906863"/>
    <w:rsid w:val="0091173D"/>
    <w:rsid w:val="00914F95"/>
    <w:rsid w:val="00915847"/>
    <w:rsid w:val="009164CB"/>
    <w:rsid w:val="00922287"/>
    <w:rsid w:val="009226FE"/>
    <w:rsid w:val="00923EC3"/>
    <w:rsid w:val="00926167"/>
    <w:rsid w:val="00931E31"/>
    <w:rsid w:val="00933315"/>
    <w:rsid w:val="00933DD2"/>
    <w:rsid w:val="00936EDC"/>
    <w:rsid w:val="00937133"/>
    <w:rsid w:val="00942810"/>
    <w:rsid w:val="00944B41"/>
    <w:rsid w:val="00945755"/>
    <w:rsid w:val="00951391"/>
    <w:rsid w:val="00953470"/>
    <w:rsid w:val="009539ED"/>
    <w:rsid w:val="009543B0"/>
    <w:rsid w:val="0095600D"/>
    <w:rsid w:val="00964606"/>
    <w:rsid w:val="00964872"/>
    <w:rsid w:val="00966FD0"/>
    <w:rsid w:val="0096721C"/>
    <w:rsid w:val="00967BCA"/>
    <w:rsid w:val="00971E80"/>
    <w:rsid w:val="00971F76"/>
    <w:rsid w:val="00972DB5"/>
    <w:rsid w:val="0097448A"/>
    <w:rsid w:val="00980806"/>
    <w:rsid w:val="00980B62"/>
    <w:rsid w:val="0098529C"/>
    <w:rsid w:val="00985CF0"/>
    <w:rsid w:val="00985FD6"/>
    <w:rsid w:val="00986011"/>
    <w:rsid w:val="00993E49"/>
    <w:rsid w:val="009948E4"/>
    <w:rsid w:val="009957EC"/>
    <w:rsid w:val="00996B74"/>
    <w:rsid w:val="009A3431"/>
    <w:rsid w:val="009A480D"/>
    <w:rsid w:val="009A5D60"/>
    <w:rsid w:val="009B3343"/>
    <w:rsid w:val="009B4856"/>
    <w:rsid w:val="009B6512"/>
    <w:rsid w:val="009B7474"/>
    <w:rsid w:val="009C0882"/>
    <w:rsid w:val="009C0AFF"/>
    <w:rsid w:val="009C0F23"/>
    <w:rsid w:val="009C2200"/>
    <w:rsid w:val="009C3B32"/>
    <w:rsid w:val="009C4D21"/>
    <w:rsid w:val="009C6155"/>
    <w:rsid w:val="009C6AA4"/>
    <w:rsid w:val="009C6BED"/>
    <w:rsid w:val="009D1003"/>
    <w:rsid w:val="009D29A5"/>
    <w:rsid w:val="009D62CD"/>
    <w:rsid w:val="009D6749"/>
    <w:rsid w:val="009D6C3B"/>
    <w:rsid w:val="009E0A14"/>
    <w:rsid w:val="009E1E02"/>
    <w:rsid w:val="009E34F3"/>
    <w:rsid w:val="009E5003"/>
    <w:rsid w:val="009F1012"/>
    <w:rsid w:val="009F16E3"/>
    <w:rsid w:val="009F2519"/>
    <w:rsid w:val="009F41B3"/>
    <w:rsid w:val="009F50A7"/>
    <w:rsid w:val="009F687A"/>
    <w:rsid w:val="009F71AA"/>
    <w:rsid w:val="00A01258"/>
    <w:rsid w:val="00A04181"/>
    <w:rsid w:val="00A06122"/>
    <w:rsid w:val="00A07111"/>
    <w:rsid w:val="00A109CF"/>
    <w:rsid w:val="00A115A3"/>
    <w:rsid w:val="00A11A11"/>
    <w:rsid w:val="00A121A4"/>
    <w:rsid w:val="00A13BF0"/>
    <w:rsid w:val="00A15483"/>
    <w:rsid w:val="00A22599"/>
    <w:rsid w:val="00A227C9"/>
    <w:rsid w:val="00A2397E"/>
    <w:rsid w:val="00A23A2B"/>
    <w:rsid w:val="00A2499E"/>
    <w:rsid w:val="00A3063F"/>
    <w:rsid w:val="00A31640"/>
    <w:rsid w:val="00A31C35"/>
    <w:rsid w:val="00A31F6E"/>
    <w:rsid w:val="00A32305"/>
    <w:rsid w:val="00A330FC"/>
    <w:rsid w:val="00A3555B"/>
    <w:rsid w:val="00A36F38"/>
    <w:rsid w:val="00A40744"/>
    <w:rsid w:val="00A4175D"/>
    <w:rsid w:val="00A448CA"/>
    <w:rsid w:val="00A4770F"/>
    <w:rsid w:val="00A51364"/>
    <w:rsid w:val="00A520A3"/>
    <w:rsid w:val="00A54384"/>
    <w:rsid w:val="00A5574E"/>
    <w:rsid w:val="00A55AA9"/>
    <w:rsid w:val="00A6158B"/>
    <w:rsid w:val="00A639AD"/>
    <w:rsid w:val="00A64543"/>
    <w:rsid w:val="00A64A90"/>
    <w:rsid w:val="00A6624B"/>
    <w:rsid w:val="00A66A06"/>
    <w:rsid w:val="00A67CE7"/>
    <w:rsid w:val="00A7138C"/>
    <w:rsid w:val="00A745D0"/>
    <w:rsid w:val="00A84AEB"/>
    <w:rsid w:val="00A869E9"/>
    <w:rsid w:val="00A87B8A"/>
    <w:rsid w:val="00A90CD0"/>
    <w:rsid w:val="00A9744B"/>
    <w:rsid w:val="00AA22D4"/>
    <w:rsid w:val="00AA2E82"/>
    <w:rsid w:val="00AA2EBB"/>
    <w:rsid w:val="00AA6C1D"/>
    <w:rsid w:val="00AB3A29"/>
    <w:rsid w:val="00AB44D3"/>
    <w:rsid w:val="00AB4B07"/>
    <w:rsid w:val="00AB620B"/>
    <w:rsid w:val="00AC394B"/>
    <w:rsid w:val="00AC40D1"/>
    <w:rsid w:val="00AC415E"/>
    <w:rsid w:val="00AC6A02"/>
    <w:rsid w:val="00AD3263"/>
    <w:rsid w:val="00AD4716"/>
    <w:rsid w:val="00AD5069"/>
    <w:rsid w:val="00AD59F7"/>
    <w:rsid w:val="00AE04F3"/>
    <w:rsid w:val="00AE08EA"/>
    <w:rsid w:val="00AE3EFC"/>
    <w:rsid w:val="00AE50C3"/>
    <w:rsid w:val="00AE6B6D"/>
    <w:rsid w:val="00AE7160"/>
    <w:rsid w:val="00AE740F"/>
    <w:rsid w:val="00AF2B7C"/>
    <w:rsid w:val="00B03BDA"/>
    <w:rsid w:val="00B03FDE"/>
    <w:rsid w:val="00B0607D"/>
    <w:rsid w:val="00B109D4"/>
    <w:rsid w:val="00B136CC"/>
    <w:rsid w:val="00B16399"/>
    <w:rsid w:val="00B222AC"/>
    <w:rsid w:val="00B24092"/>
    <w:rsid w:val="00B245F4"/>
    <w:rsid w:val="00B26D1B"/>
    <w:rsid w:val="00B2764D"/>
    <w:rsid w:val="00B309AC"/>
    <w:rsid w:val="00B30D88"/>
    <w:rsid w:val="00B35B45"/>
    <w:rsid w:val="00B360D7"/>
    <w:rsid w:val="00B40ACA"/>
    <w:rsid w:val="00B42646"/>
    <w:rsid w:val="00B459A9"/>
    <w:rsid w:val="00B461A7"/>
    <w:rsid w:val="00B507CC"/>
    <w:rsid w:val="00B5315B"/>
    <w:rsid w:val="00B54B9D"/>
    <w:rsid w:val="00B56EB5"/>
    <w:rsid w:val="00B57A84"/>
    <w:rsid w:val="00B57E7B"/>
    <w:rsid w:val="00B66141"/>
    <w:rsid w:val="00B717CC"/>
    <w:rsid w:val="00B71BEB"/>
    <w:rsid w:val="00B75CDA"/>
    <w:rsid w:val="00B80537"/>
    <w:rsid w:val="00B83BE8"/>
    <w:rsid w:val="00B8506D"/>
    <w:rsid w:val="00B853F7"/>
    <w:rsid w:val="00B91CFD"/>
    <w:rsid w:val="00B931B0"/>
    <w:rsid w:val="00B939CC"/>
    <w:rsid w:val="00B94A30"/>
    <w:rsid w:val="00B968FC"/>
    <w:rsid w:val="00B9750F"/>
    <w:rsid w:val="00BA0BEA"/>
    <w:rsid w:val="00BA1509"/>
    <w:rsid w:val="00BA28F1"/>
    <w:rsid w:val="00BA2D27"/>
    <w:rsid w:val="00BB5643"/>
    <w:rsid w:val="00BC50F9"/>
    <w:rsid w:val="00BC58E4"/>
    <w:rsid w:val="00BC5AF6"/>
    <w:rsid w:val="00BC62C2"/>
    <w:rsid w:val="00BC6893"/>
    <w:rsid w:val="00BD000C"/>
    <w:rsid w:val="00BD0CC2"/>
    <w:rsid w:val="00BD1B5F"/>
    <w:rsid w:val="00BD4FBB"/>
    <w:rsid w:val="00BD7F00"/>
    <w:rsid w:val="00BE2BE2"/>
    <w:rsid w:val="00BE4468"/>
    <w:rsid w:val="00BE4DE6"/>
    <w:rsid w:val="00BE6D04"/>
    <w:rsid w:val="00BF30C1"/>
    <w:rsid w:val="00BF4222"/>
    <w:rsid w:val="00BF4889"/>
    <w:rsid w:val="00BF4FB5"/>
    <w:rsid w:val="00C008D7"/>
    <w:rsid w:val="00C00E1B"/>
    <w:rsid w:val="00C0274B"/>
    <w:rsid w:val="00C06B42"/>
    <w:rsid w:val="00C06E26"/>
    <w:rsid w:val="00C06E6F"/>
    <w:rsid w:val="00C106BD"/>
    <w:rsid w:val="00C10C9D"/>
    <w:rsid w:val="00C140A6"/>
    <w:rsid w:val="00C161E3"/>
    <w:rsid w:val="00C17BC3"/>
    <w:rsid w:val="00C229BD"/>
    <w:rsid w:val="00C246A7"/>
    <w:rsid w:val="00C26243"/>
    <w:rsid w:val="00C2627A"/>
    <w:rsid w:val="00C263CE"/>
    <w:rsid w:val="00C316C4"/>
    <w:rsid w:val="00C32FB0"/>
    <w:rsid w:val="00C33F4E"/>
    <w:rsid w:val="00C34C6C"/>
    <w:rsid w:val="00C36F89"/>
    <w:rsid w:val="00C41069"/>
    <w:rsid w:val="00C441D7"/>
    <w:rsid w:val="00C44974"/>
    <w:rsid w:val="00C45E8E"/>
    <w:rsid w:val="00C46220"/>
    <w:rsid w:val="00C46344"/>
    <w:rsid w:val="00C47DEB"/>
    <w:rsid w:val="00C508FC"/>
    <w:rsid w:val="00C53947"/>
    <w:rsid w:val="00C5788B"/>
    <w:rsid w:val="00C57D9A"/>
    <w:rsid w:val="00C60CEE"/>
    <w:rsid w:val="00C614D6"/>
    <w:rsid w:val="00C63E8C"/>
    <w:rsid w:val="00C64D0C"/>
    <w:rsid w:val="00C678C0"/>
    <w:rsid w:val="00C70147"/>
    <w:rsid w:val="00C70F79"/>
    <w:rsid w:val="00C720A1"/>
    <w:rsid w:val="00C74D50"/>
    <w:rsid w:val="00C75817"/>
    <w:rsid w:val="00C76223"/>
    <w:rsid w:val="00C770FE"/>
    <w:rsid w:val="00C77674"/>
    <w:rsid w:val="00C81BF0"/>
    <w:rsid w:val="00C87967"/>
    <w:rsid w:val="00C90FD4"/>
    <w:rsid w:val="00C91536"/>
    <w:rsid w:val="00C924C7"/>
    <w:rsid w:val="00C93138"/>
    <w:rsid w:val="00C9482E"/>
    <w:rsid w:val="00C94C41"/>
    <w:rsid w:val="00C97A05"/>
    <w:rsid w:val="00CA04D4"/>
    <w:rsid w:val="00CA7C97"/>
    <w:rsid w:val="00CB3924"/>
    <w:rsid w:val="00CB3D34"/>
    <w:rsid w:val="00CB4B99"/>
    <w:rsid w:val="00CB7E3E"/>
    <w:rsid w:val="00CC0EAF"/>
    <w:rsid w:val="00CC6405"/>
    <w:rsid w:val="00CC6947"/>
    <w:rsid w:val="00CC6D5F"/>
    <w:rsid w:val="00CC7C4F"/>
    <w:rsid w:val="00CD116B"/>
    <w:rsid w:val="00CD52A9"/>
    <w:rsid w:val="00CD6DF9"/>
    <w:rsid w:val="00CD7DA5"/>
    <w:rsid w:val="00CE1E3E"/>
    <w:rsid w:val="00CE34BD"/>
    <w:rsid w:val="00CE4174"/>
    <w:rsid w:val="00CE465B"/>
    <w:rsid w:val="00CE5EFA"/>
    <w:rsid w:val="00CE6968"/>
    <w:rsid w:val="00CE7553"/>
    <w:rsid w:val="00CF0A9D"/>
    <w:rsid w:val="00CF0F75"/>
    <w:rsid w:val="00CF3E1A"/>
    <w:rsid w:val="00CF5184"/>
    <w:rsid w:val="00CF715C"/>
    <w:rsid w:val="00D0430E"/>
    <w:rsid w:val="00D04ECF"/>
    <w:rsid w:val="00D05E78"/>
    <w:rsid w:val="00D06A4A"/>
    <w:rsid w:val="00D0725E"/>
    <w:rsid w:val="00D07DFC"/>
    <w:rsid w:val="00D10D01"/>
    <w:rsid w:val="00D1232F"/>
    <w:rsid w:val="00D15637"/>
    <w:rsid w:val="00D163D9"/>
    <w:rsid w:val="00D17F0C"/>
    <w:rsid w:val="00D229D3"/>
    <w:rsid w:val="00D229DE"/>
    <w:rsid w:val="00D252B8"/>
    <w:rsid w:val="00D364EC"/>
    <w:rsid w:val="00D369E7"/>
    <w:rsid w:val="00D44310"/>
    <w:rsid w:val="00D44E6A"/>
    <w:rsid w:val="00D46C88"/>
    <w:rsid w:val="00D50356"/>
    <w:rsid w:val="00D52878"/>
    <w:rsid w:val="00D543EE"/>
    <w:rsid w:val="00D54DFF"/>
    <w:rsid w:val="00D62777"/>
    <w:rsid w:val="00D658FC"/>
    <w:rsid w:val="00D71534"/>
    <w:rsid w:val="00D71CF5"/>
    <w:rsid w:val="00D723A0"/>
    <w:rsid w:val="00D74A5F"/>
    <w:rsid w:val="00D75C25"/>
    <w:rsid w:val="00D762DB"/>
    <w:rsid w:val="00D86D0D"/>
    <w:rsid w:val="00D875EF"/>
    <w:rsid w:val="00D87B5D"/>
    <w:rsid w:val="00D921A5"/>
    <w:rsid w:val="00D95A0E"/>
    <w:rsid w:val="00D9658A"/>
    <w:rsid w:val="00DA0D64"/>
    <w:rsid w:val="00DA468D"/>
    <w:rsid w:val="00DA4B10"/>
    <w:rsid w:val="00DA5F9B"/>
    <w:rsid w:val="00DB0485"/>
    <w:rsid w:val="00DB4669"/>
    <w:rsid w:val="00DB5A76"/>
    <w:rsid w:val="00DB5C36"/>
    <w:rsid w:val="00DC06A0"/>
    <w:rsid w:val="00DC1FEF"/>
    <w:rsid w:val="00DC36D7"/>
    <w:rsid w:val="00DC3934"/>
    <w:rsid w:val="00DC683F"/>
    <w:rsid w:val="00DC7134"/>
    <w:rsid w:val="00DC7F9E"/>
    <w:rsid w:val="00DD0606"/>
    <w:rsid w:val="00DD4F60"/>
    <w:rsid w:val="00DD57B3"/>
    <w:rsid w:val="00DD5FF6"/>
    <w:rsid w:val="00DE17E4"/>
    <w:rsid w:val="00DE629F"/>
    <w:rsid w:val="00DE7D30"/>
    <w:rsid w:val="00DF0FD0"/>
    <w:rsid w:val="00DF12D3"/>
    <w:rsid w:val="00DF6081"/>
    <w:rsid w:val="00E0200E"/>
    <w:rsid w:val="00E05A10"/>
    <w:rsid w:val="00E0721A"/>
    <w:rsid w:val="00E078D9"/>
    <w:rsid w:val="00E10855"/>
    <w:rsid w:val="00E10FFC"/>
    <w:rsid w:val="00E118A0"/>
    <w:rsid w:val="00E118C2"/>
    <w:rsid w:val="00E15C72"/>
    <w:rsid w:val="00E1632C"/>
    <w:rsid w:val="00E200C9"/>
    <w:rsid w:val="00E2076A"/>
    <w:rsid w:val="00E21BE6"/>
    <w:rsid w:val="00E2338C"/>
    <w:rsid w:val="00E23A71"/>
    <w:rsid w:val="00E25908"/>
    <w:rsid w:val="00E26A2D"/>
    <w:rsid w:val="00E27E0B"/>
    <w:rsid w:val="00E33000"/>
    <w:rsid w:val="00E351BA"/>
    <w:rsid w:val="00E40AE1"/>
    <w:rsid w:val="00E42A66"/>
    <w:rsid w:val="00E4305D"/>
    <w:rsid w:val="00E432C3"/>
    <w:rsid w:val="00E47E01"/>
    <w:rsid w:val="00E52AD3"/>
    <w:rsid w:val="00E5400C"/>
    <w:rsid w:val="00E55D56"/>
    <w:rsid w:val="00E62FE8"/>
    <w:rsid w:val="00E64ADD"/>
    <w:rsid w:val="00E64F41"/>
    <w:rsid w:val="00E65C4C"/>
    <w:rsid w:val="00E703D5"/>
    <w:rsid w:val="00E705FA"/>
    <w:rsid w:val="00E733CD"/>
    <w:rsid w:val="00E733E8"/>
    <w:rsid w:val="00E73BEB"/>
    <w:rsid w:val="00E803A7"/>
    <w:rsid w:val="00E812CD"/>
    <w:rsid w:val="00E83757"/>
    <w:rsid w:val="00E90363"/>
    <w:rsid w:val="00E92008"/>
    <w:rsid w:val="00E92D1F"/>
    <w:rsid w:val="00E94CC5"/>
    <w:rsid w:val="00E95D43"/>
    <w:rsid w:val="00E97B8A"/>
    <w:rsid w:val="00E97CBD"/>
    <w:rsid w:val="00EA2E1F"/>
    <w:rsid w:val="00EA65AC"/>
    <w:rsid w:val="00EA6DB8"/>
    <w:rsid w:val="00EB0893"/>
    <w:rsid w:val="00EB4D26"/>
    <w:rsid w:val="00EC2F20"/>
    <w:rsid w:val="00EC3942"/>
    <w:rsid w:val="00ED058C"/>
    <w:rsid w:val="00ED355E"/>
    <w:rsid w:val="00ED3A5E"/>
    <w:rsid w:val="00ED5A3B"/>
    <w:rsid w:val="00ED7406"/>
    <w:rsid w:val="00EE0FE3"/>
    <w:rsid w:val="00EF098B"/>
    <w:rsid w:val="00EF3FE9"/>
    <w:rsid w:val="00EF467B"/>
    <w:rsid w:val="00EF4D22"/>
    <w:rsid w:val="00EF7426"/>
    <w:rsid w:val="00F022DC"/>
    <w:rsid w:val="00F0299C"/>
    <w:rsid w:val="00F04184"/>
    <w:rsid w:val="00F044ED"/>
    <w:rsid w:val="00F058B0"/>
    <w:rsid w:val="00F06739"/>
    <w:rsid w:val="00F10232"/>
    <w:rsid w:val="00F1144D"/>
    <w:rsid w:val="00F123FE"/>
    <w:rsid w:val="00F152E2"/>
    <w:rsid w:val="00F16F91"/>
    <w:rsid w:val="00F226B2"/>
    <w:rsid w:val="00F226BD"/>
    <w:rsid w:val="00F24197"/>
    <w:rsid w:val="00F246AF"/>
    <w:rsid w:val="00F25C85"/>
    <w:rsid w:val="00F3094A"/>
    <w:rsid w:val="00F3196C"/>
    <w:rsid w:val="00F32388"/>
    <w:rsid w:val="00F32578"/>
    <w:rsid w:val="00F329D3"/>
    <w:rsid w:val="00F336A1"/>
    <w:rsid w:val="00F3463A"/>
    <w:rsid w:val="00F37469"/>
    <w:rsid w:val="00F44EE8"/>
    <w:rsid w:val="00F45E78"/>
    <w:rsid w:val="00F46A24"/>
    <w:rsid w:val="00F46E8C"/>
    <w:rsid w:val="00F51DCA"/>
    <w:rsid w:val="00F52F8C"/>
    <w:rsid w:val="00F53753"/>
    <w:rsid w:val="00F55E81"/>
    <w:rsid w:val="00F60D8F"/>
    <w:rsid w:val="00F6643E"/>
    <w:rsid w:val="00F66C72"/>
    <w:rsid w:val="00F705B7"/>
    <w:rsid w:val="00F74930"/>
    <w:rsid w:val="00F7639F"/>
    <w:rsid w:val="00F77C6B"/>
    <w:rsid w:val="00F800DC"/>
    <w:rsid w:val="00F810BD"/>
    <w:rsid w:val="00F85000"/>
    <w:rsid w:val="00F85745"/>
    <w:rsid w:val="00F91920"/>
    <w:rsid w:val="00F9374D"/>
    <w:rsid w:val="00F94CB2"/>
    <w:rsid w:val="00F96BC6"/>
    <w:rsid w:val="00FA0E8B"/>
    <w:rsid w:val="00FA3008"/>
    <w:rsid w:val="00FA720C"/>
    <w:rsid w:val="00FB0F63"/>
    <w:rsid w:val="00FB1804"/>
    <w:rsid w:val="00FB4607"/>
    <w:rsid w:val="00FB4681"/>
    <w:rsid w:val="00FB7707"/>
    <w:rsid w:val="00FC0C77"/>
    <w:rsid w:val="00FC1276"/>
    <w:rsid w:val="00FC1A0C"/>
    <w:rsid w:val="00FC2A46"/>
    <w:rsid w:val="00FC30A5"/>
    <w:rsid w:val="00FD280B"/>
    <w:rsid w:val="00FD2DD9"/>
    <w:rsid w:val="00FD761E"/>
    <w:rsid w:val="00FE12E1"/>
    <w:rsid w:val="00FE163B"/>
    <w:rsid w:val="00FE2055"/>
    <w:rsid w:val="00FE3027"/>
    <w:rsid w:val="00FE33C7"/>
    <w:rsid w:val="00FE3D89"/>
    <w:rsid w:val="00FE59C1"/>
    <w:rsid w:val="00FE6494"/>
    <w:rsid w:val="00FE671C"/>
    <w:rsid w:val="00FE78D6"/>
    <w:rsid w:val="00FF03F5"/>
    <w:rsid w:val="00FF0A1C"/>
    <w:rsid w:val="00FF585D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1B69AC"/>
  <w15:docId w15:val="{8DFF04DD-AD4E-4804-9492-0AC5BE9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3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3A95"/>
  </w:style>
  <w:style w:type="paragraph" w:styleId="Textodeglobo">
    <w:name w:val="Balloon Text"/>
    <w:basedOn w:val="Normal"/>
    <w:link w:val="TextodegloboCar"/>
    <w:uiPriority w:val="99"/>
    <w:semiHidden/>
    <w:unhideWhenUsed/>
    <w:rsid w:val="00633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448CA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48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8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35D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A2E82"/>
    <w:pPr>
      <w:widowControl w:val="0"/>
      <w:autoSpaceDE w:val="0"/>
      <w:autoSpaceDN w:val="0"/>
    </w:pPr>
    <w:rPr>
      <w:rFonts w:ascii="Arial" w:eastAsia="Arial" w:hAnsi="Arial" w:cs="Arial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E82"/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23F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17974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22D6B"/>
    <w:pPr>
      <w:spacing w:before="12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locked/>
    <w:rsid w:val="00222D6B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C720A1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955A-C77D-40A9-944F-621C5CC6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tsjdf</dc:creator>
  <cp:lastModifiedBy>PJCDMX</cp:lastModifiedBy>
  <cp:revision>2</cp:revision>
  <cp:lastPrinted>2019-11-21T16:22:00Z</cp:lastPrinted>
  <dcterms:created xsi:type="dcterms:W3CDTF">2023-10-12T18:15:00Z</dcterms:created>
  <dcterms:modified xsi:type="dcterms:W3CDTF">2023-10-12T18:15:00Z</dcterms:modified>
</cp:coreProperties>
</file>