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D1" w:rsidRPr="00634E1F" w:rsidRDefault="003F6CD1" w:rsidP="003F6CD1">
      <w:pPr>
        <w:tabs>
          <w:tab w:val="left" w:pos="401"/>
        </w:tabs>
        <w:jc w:val="center"/>
        <w:rPr>
          <w:rFonts w:eastAsia="Batang" w:cs="Arial"/>
          <w:b/>
          <w:sz w:val="24"/>
        </w:rPr>
      </w:pPr>
      <w:bookmarkStart w:id="0" w:name="_GoBack"/>
      <w:bookmarkEnd w:id="0"/>
      <w:r w:rsidRPr="00634E1F">
        <w:rPr>
          <w:rFonts w:eastAsia="Batang" w:cs="Arial"/>
          <w:b/>
          <w:sz w:val="24"/>
        </w:rPr>
        <w:t>“ANEXO A”</w:t>
      </w:r>
    </w:p>
    <w:p w:rsidR="003F6CD1" w:rsidRPr="00634E1F" w:rsidRDefault="003F6CD1" w:rsidP="003F6CD1">
      <w:pPr>
        <w:jc w:val="center"/>
        <w:rPr>
          <w:rFonts w:eastAsia="Batang" w:cs="Arial"/>
          <w:b/>
          <w:sz w:val="24"/>
        </w:rPr>
      </w:pPr>
      <w:r w:rsidRPr="00634E1F">
        <w:rPr>
          <w:rFonts w:eastAsia="Batang" w:cs="Arial"/>
          <w:b/>
          <w:sz w:val="24"/>
        </w:rPr>
        <w:t>DESCRIPCIÓN DEL SERVICIO</w:t>
      </w:r>
    </w:p>
    <w:p w:rsidR="003F6CD1" w:rsidRPr="00634E1F" w:rsidRDefault="003F6CD1" w:rsidP="003F6CD1">
      <w:pPr>
        <w:autoSpaceDE w:val="0"/>
        <w:autoSpaceDN w:val="0"/>
        <w:adjustRightInd w:val="0"/>
        <w:rPr>
          <w:rFonts w:eastAsia="Calibri" w:cs="Arial"/>
          <w:b/>
          <w:bCs w:val="0"/>
          <w:sz w:val="22"/>
          <w:szCs w:val="22"/>
          <w:lang w:val="es-MX" w:eastAsia="es-MX"/>
        </w:rPr>
      </w:pPr>
      <w:r w:rsidRPr="00634E1F">
        <w:rPr>
          <w:rFonts w:eastAsia="Calibri" w:cs="Arial"/>
          <w:b/>
          <w:sz w:val="22"/>
          <w:szCs w:val="22"/>
          <w:lang w:val="es-MX" w:eastAsia="es-MX"/>
        </w:rPr>
        <w:t>Grupo 2.- Consejo de la Judicatura de la Ciudad de México.</w:t>
      </w:r>
    </w:p>
    <w:p w:rsidR="003F6CD1" w:rsidRPr="00634E1F" w:rsidRDefault="003F6CD1" w:rsidP="003F6CD1">
      <w:pPr>
        <w:autoSpaceDE w:val="0"/>
        <w:autoSpaceDN w:val="0"/>
        <w:adjustRightInd w:val="0"/>
        <w:rPr>
          <w:rFonts w:eastAsia="Calibri" w:cs="Arial"/>
          <w:b/>
          <w:bCs w:val="0"/>
          <w:sz w:val="22"/>
          <w:szCs w:val="22"/>
          <w:lang w:val="es-MX" w:eastAsia="es-MX"/>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t>El total de las tarjetas que “El Proveedor” generará será de 350 (trescientas cincuenta).</w:t>
      </w:r>
    </w:p>
    <w:p w:rsidR="003F6CD1" w:rsidRPr="00634E1F" w:rsidRDefault="003F6CD1" w:rsidP="003F6CD1">
      <w:pPr>
        <w:autoSpaceDE w:val="0"/>
        <w:autoSpaceDN w:val="0"/>
        <w:adjustRightInd w:val="0"/>
        <w:jc w:val="center"/>
        <w:rPr>
          <w:rFonts w:eastAsia="Calibri" w:cs="Arial"/>
          <w:b/>
          <w:bCs w:val="0"/>
          <w:sz w:val="22"/>
          <w:szCs w:val="22"/>
          <w:lang w:val="es-MX" w:eastAsia="es-MX"/>
        </w:rPr>
      </w:pPr>
    </w:p>
    <w:tbl>
      <w:tblPr>
        <w:tblStyle w:val="Tablaconcuadrcula"/>
        <w:tblW w:w="0" w:type="auto"/>
        <w:tblLook w:val="04A0" w:firstRow="1" w:lastRow="0" w:firstColumn="1" w:lastColumn="0" w:noHBand="0" w:noVBand="1"/>
      </w:tblPr>
      <w:tblGrid>
        <w:gridCol w:w="1511"/>
        <w:gridCol w:w="7410"/>
      </w:tblGrid>
      <w:tr w:rsidR="003F6CD1" w:rsidRPr="00634E1F" w:rsidTr="006135FD">
        <w:tc>
          <w:tcPr>
            <w:tcW w:w="1555" w:type="dxa"/>
          </w:tcPr>
          <w:p w:rsidR="003F6CD1" w:rsidRPr="00634E1F" w:rsidRDefault="003F6CD1" w:rsidP="006135FD">
            <w:pPr>
              <w:pStyle w:val="Default"/>
              <w:jc w:val="center"/>
              <w:rPr>
                <w:b/>
                <w:color w:val="auto"/>
                <w:sz w:val="22"/>
                <w:szCs w:val="22"/>
              </w:rPr>
            </w:pPr>
            <w:r w:rsidRPr="00634E1F">
              <w:rPr>
                <w:b/>
                <w:color w:val="auto"/>
                <w:sz w:val="22"/>
                <w:szCs w:val="22"/>
              </w:rPr>
              <w:t>NO. CONSEC.</w:t>
            </w:r>
          </w:p>
        </w:tc>
        <w:tc>
          <w:tcPr>
            <w:tcW w:w="8216" w:type="dxa"/>
          </w:tcPr>
          <w:p w:rsidR="003F6CD1" w:rsidRPr="00634E1F" w:rsidRDefault="003F6CD1" w:rsidP="006135FD">
            <w:pPr>
              <w:pStyle w:val="Default"/>
              <w:jc w:val="center"/>
              <w:rPr>
                <w:b/>
                <w:color w:val="auto"/>
                <w:sz w:val="22"/>
                <w:szCs w:val="22"/>
              </w:rPr>
            </w:pPr>
            <w:r w:rsidRPr="00634E1F">
              <w:rPr>
                <w:b/>
                <w:color w:val="auto"/>
                <w:sz w:val="22"/>
                <w:szCs w:val="22"/>
              </w:rPr>
              <w:t>DESCRIPCIÓN</w:t>
            </w:r>
          </w:p>
        </w:tc>
      </w:tr>
      <w:tr w:rsidR="003F6CD1" w:rsidRPr="00634E1F" w:rsidTr="006135FD">
        <w:tc>
          <w:tcPr>
            <w:tcW w:w="1555" w:type="dxa"/>
          </w:tcPr>
          <w:p w:rsidR="003F6CD1" w:rsidRPr="00634E1F" w:rsidRDefault="003F6CD1" w:rsidP="006135FD">
            <w:pPr>
              <w:pStyle w:val="Default"/>
              <w:jc w:val="center"/>
              <w:rPr>
                <w:color w:val="auto"/>
                <w:sz w:val="22"/>
                <w:szCs w:val="22"/>
              </w:rPr>
            </w:pPr>
            <w:r w:rsidRPr="00634E1F">
              <w:rPr>
                <w:color w:val="auto"/>
                <w:sz w:val="22"/>
                <w:szCs w:val="22"/>
              </w:rPr>
              <w:t>1</w:t>
            </w:r>
          </w:p>
        </w:tc>
        <w:tc>
          <w:tcPr>
            <w:tcW w:w="8216" w:type="dxa"/>
          </w:tcPr>
          <w:p w:rsidR="003F6CD1" w:rsidRPr="00634E1F" w:rsidRDefault="003F6CD1" w:rsidP="006135FD">
            <w:pPr>
              <w:pStyle w:val="Default"/>
              <w:jc w:val="both"/>
              <w:rPr>
                <w:color w:val="auto"/>
                <w:sz w:val="22"/>
                <w:szCs w:val="22"/>
              </w:rPr>
            </w:pPr>
            <w:r w:rsidRPr="00634E1F">
              <w:rPr>
                <w:sz w:val="22"/>
                <w:szCs w:val="22"/>
                <w:lang w:eastAsia="es-MX"/>
              </w:rPr>
              <w:t>VALES DE DESPENSA (Tarjeta Electrónica) CONCEPTOS QUE SERÁN CONSIDERADOS: Vales Mensuales al Personal Técnico-Operativo;</w:t>
            </w:r>
            <w:r w:rsidRPr="00634E1F">
              <w:rPr>
                <w:sz w:val="22"/>
                <w:szCs w:val="22"/>
                <w:lang w:eastAsia="es-MX"/>
              </w:rPr>
              <w:br/>
              <w:t>Fin de año; Antigüedad; Día de las Madres y Día</w:t>
            </w:r>
            <w:r w:rsidRPr="00634E1F">
              <w:rPr>
                <w:sz w:val="22"/>
                <w:szCs w:val="22"/>
                <w:lang w:eastAsia="es-MX"/>
              </w:rPr>
              <w:br/>
              <w:t>del Padre; del Consejo de la Judicatura de la</w:t>
            </w:r>
            <w:r w:rsidRPr="00634E1F">
              <w:rPr>
                <w:sz w:val="22"/>
                <w:szCs w:val="22"/>
                <w:lang w:eastAsia="es-MX"/>
              </w:rPr>
              <w:br/>
              <w:t>Ciudad de México</w:t>
            </w:r>
          </w:p>
        </w:tc>
      </w:tr>
      <w:tr w:rsidR="003F6CD1" w:rsidRPr="00634E1F" w:rsidTr="006135FD">
        <w:tc>
          <w:tcPr>
            <w:tcW w:w="9771" w:type="dxa"/>
            <w:gridSpan w:val="2"/>
          </w:tcPr>
          <w:p w:rsidR="003F6CD1" w:rsidRPr="00634E1F" w:rsidRDefault="003F6CD1" w:rsidP="00706E77">
            <w:pPr>
              <w:pStyle w:val="Default"/>
              <w:jc w:val="center"/>
              <w:rPr>
                <w:b/>
                <w:bCs/>
                <w:color w:val="auto"/>
                <w:sz w:val="22"/>
                <w:szCs w:val="22"/>
              </w:rPr>
            </w:pPr>
            <w:r w:rsidRPr="00634E1F">
              <w:rPr>
                <w:b/>
                <w:bCs/>
                <w:color w:val="auto"/>
                <w:sz w:val="22"/>
                <w:szCs w:val="22"/>
              </w:rPr>
              <w:t>CANTIDAD TOTAL DE TARJETAS: 3</w:t>
            </w:r>
            <w:r w:rsidR="00706E77" w:rsidRPr="00634E1F">
              <w:rPr>
                <w:b/>
                <w:bCs/>
                <w:color w:val="auto"/>
                <w:sz w:val="22"/>
                <w:szCs w:val="22"/>
              </w:rPr>
              <w:t>6</w:t>
            </w:r>
            <w:r w:rsidRPr="00634E1F">
              <w:rPr>
                <w:b/>
                <w:bCs/>
                <w:color w:val="auto"/>
                <w:sz w:val="22"/>
                <w:szCs w:val="22"/>
              </w:rPr>
              <w:t>0</w:t>
            </w:r>
          </w:p>
        </w:tc>
      </w:tr>
    </w:tbl>
    <w:p w:rsidR="003F6CD1" w:rsidRPr="00634E1F" w:rsidRDefault="003F6CD1" w:rsidP="003F6CD1">
      <w:pPr>
        <w:pStyle w:val="Default"/>
        <w:jc w:val="both"/>
        <w:rPr>
          <w:color w:val="auto"/>
        </w:rPr>
      </w:pPr>
      <w:r w:rsidRPr="00634E1F">
        <w:rPr>
          <w:color w:val="auto"/>
          <w:sz w:val="22"/>
          <w:szCs w:val="22"/>
        </w:rPr>
        <w:t xml:space="preserve"> </w:t>
      </w:r>
    </w:p>
    <w:p w:rsidR="003F6CD1" w:rsidRPr="00634E1F" w:rsidRDefault="003F6CD1" w:rsidP="003F6CD1">
      <w:pPr>
        <w:jc w:val="both"/>
        <w:rPr>
          <w:rFonts w:cs="Arial"/>
          <w:sz w:val="22"/>
          <w:szCs w:val="22"/>
        </w:rPr>
      </w:pPr>
      <w:r w:rsidRPr="00634E1F">
        <w:rPr>
          <w:rFonts w:cs="Arial"/>
          <w:sz w:val="22"/>
          <w:szCs w:val="22"/>
        </w:rPr>
        <w:t xml:space="preserve">“El Proveedor”, se obliga con “El Consejo” a entregar </w:t>
      </w:r>
      <w:r w:rsidR="00706E77" w:rsidRPr="00634E1F">
        <w:rPr>
          <w:rFonts w:cs="Arial"/>
          <w:sz w:val="22"/>
          <w:szCs w:val="22"/>
        </w:rPr>
        <w:t>36</w:t>
      </w:r>
      <w:r w:rsidRPr="00634E1F">
        <w:rPr>
          <w:rFonts w:cs="Arial"/>
          <w:sz w:val="22"/>
          <w:szCs w:val="22"/>
        </w:rPr>
        <w:t>0, Tarjetas de Vales Electrónicos de Despensa para el personal del Consejo de la Judicatura de la Ciudad de México, para lo cual se garantiza en todo momento la disponibilidad del saldo en cada una de las tarjetas.</w:t>
      </w:r>
    </w:p>
    <w:p w:rsidR="003F6CD1" w:rsidRPr="00634E1F" w:rsidRDefault="003F6CD1" w:rsidP="003F6CD1">
      <w:pPr>
        <w:jc w:val="both"/>
        <w:rPr>
          <w:rFonts w:cs="Arial"/>
          <w:sz w:val="22"/>
          <w:szCs w:val="22"/>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t xml:space="preserve">La entrega de las Tarjetas se realizará en un plazo no mayor a los 10 días hábiles posteriores a </w:t>
      </w:r>
      <w:r w:rsidR="00706E77" w:rsidRPr="00634E1F">
        <w:rPr>
          <w:rFonts w:eastAsia="Calibri" w:cs="Arial"/>
          <w:sz w:val="22"/>
          <w:szCs w:val="22"/>
          <w:lang w:val="es-MX" w:eastAsia="es-MX"/>
        </w:rPr>
        <w:t xml:space="preserve">la adjudicación de los servicios </w:t>
      </w:r>
      <w:r w:rsidRPr="00634E1F">
        <w:rPr>
          <w:rFonts w:eastAsia="Calibri" w:cs="Arial"/>
          <w:sz w:val="22"/>
          <w:szCs w:val="22"/>
          <w:lang w:val="es-MX" w:eastAsia="es-MX"/>
        </w:rPr>
        <w:t>en las oficinas de la Subdirección de Recursos Humanos, ubicadas en Niños Héroes número 132, Piso 1, Col. Doctores, C.P. 06720, Alcaldía Cuauhtémoc México, Ciudad de México, engrapadas y en el orden de los acuses que previamente le serán proporcionados.</w:t>
      </w:r>
    </w:p>
    <w:p w:rsidR="003F6CD1" w:rsidRPr="00634E1F" w:rsidRDefault="003F6CD1" w:rsidP="003F6CD1">
      <w:pPr>
        <w:autoSpaceDE w:val="0"/>
        <w:autoSpaceDN w:val="0"/>
        <w:adjustRightInd w:val="0"/>
        <w:rPr>
          <w:rFonts w:eastAsia="Calibri" w:cs="Arial"/>
          <w:b/>
          <w:bCs w:val="0"/>
          <w:sz w:val="22"/>
          <w:szCs w:val="22"/>
          <w:lang w:val="es-MX" w:eastAsia="es-MX"/>
        </w:rPr>
      </w:pPr>
    </w:p>
    <w:p w:rsidR="003F6CD1" w:rsidRPr="00634E1F" w:rsidRDefault="003F6CD1" w:rsidP="003F6CD1">
      <w:pPr>
        <w:autoSpaceDE w:val="0"/>
        <w:autoSpaceDN w:val="0"/>
        <w:adjustRightInd w:val="0"/>
        <w:rPr>
          <w:rFonts w:eastAsia="Calibri" w:cs="Arial"/>
          <w:b/>
          <w:bCs w:val="0"/>
          <w:sz w:val="22"/>
          <w:szCs w:val="22"/>
          <w:lang w:val="es-MX" w:eastAsia="es-MX"/>
        </w:rPr>
      </w:pPr>
      <w:r w:rsidRPr="00634E1F">
        <w:rPr>
          <w:rFonts w:eastAsia="Calibri" w:cs="Arial"/>
          <w:b/>
          <w:sz w:val="22"/>
          <w:szCs w:val="22"/>
          <w:lang w:val="es-MX" w:eastAsia="es-MX"/>
        </w:rPr>
        <w:t>FONDEO Y DISPERSIÓN DE VALES ELECTRÓNICOS.</w:t>
      </w:r>
    </w:p>
    <w:p w:rsidR="003F6CD1" w:rsidRPr="00634E1F" w:rsidRDefault="003F6CD1" w:rsidP="003F6CD1">
      <w:pPr>
        <w:autoSpaceDE w:val="0"/>
        <w:autoSpaceDN w:val="0"/>
        <w:adjustRightInd w:val="0"/>
        <w:rPr>
          <w:rFonts w:eastAsia="Calibri" w:cs="Arial"/>
          <w:b/>
          <w:bCs w:val="0"/>
          <w:sz w:val="22"/>
          <w:szCs w:val="22"/>
          <w:lang w:val="es-MX" w:eastAsia="es-MX"/>
        </w:rPr>
      </w:pPr>
    </w:p>
    <w:p w:rsidR="003F6CD1" w:rsidRPr="00634E1F" w:rsidRDefault="00706E77"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t>El Consejo</w:t>
      </w:r>
      <w:r w:rsidR="003F6CD1" w:rsidRPr="00634E1F">
        <w:rPr>
          <w:rFonts w:eastAsia="Calibri" w:cs="Arial"/>
          <w:sz w:val="22"/>
          <w:szCs w:val="22"/>
          <w:lang w:val="es-MX" w:eastAsia="es-MX"/>
        </w:rPr>
        <w:t xml:space="preserve"> a través de la Dirección Ejecutiva de Recursos Financieros llevará a cabo el fondeo y a través de la </w:t>
      </w:r>
      <w:r w:rsidR="003F6CD1" w:rsidRPr="00634E1F">
        <w:rPr>
          <w:rFonts w:cs="Arial"/>
          <w:color w:val="222222"/>
          <w:sz w:val="22"/>
          <w:szCs w:val="22"/>
          <w:shd w:val="clear" w:color="auto" w:fill="FFFFFF"/>
        </w:rPr>
        <w:t>Dirección Administrativa del Consejo de la Judicatura de la Ciudad de México,</w:t>
      </w:r>
      <w:r w:rsidR="003F6CD1" w:rsidRPr="00634E1F">
        <w:rPr>
          <w:rFonts w:eastAsia="Calibri" w:cs="Arial"/>
          <w:sz w:val="22"/>
          <w:szCs w:val="22"/>
          <w:lang w:val="es-MX" w:eastAsia="es-MX"/>
        </w:rPr>
        <w:t xml:space="preserve"> se realizará la solicitud de dispersión de los recursos mediante notificación electrónica y por escrito a </w:t>
      </w:r>
      <w:r w:rsidRPr="00634E1F">
        <w:rPr>
          <w:rFonts w:eastAsia="Calibri" w:cs="Arial"/>
          <w:sz w:val="22"/>
          <w:szCs w:val="22"/>
          <w:lang w:val="es-MX" w:eastAsia="es-MX"/>
        </w:rPr>
        <w:t>El Proveedor</w:t>
      </w:r>
      <w:r w:rsidR="003F6CD1" w:rsidRPr="00634E1F">
        <w:rPr>
          <w:rFonts w:eastAsia="Calibri" w:cs="Arial"/>
          <w:sz w:val="22"/>
          <w:szCs w:val="22"/>
          <w:lang w:val="es-MX" w:eastAsia="es-MX"/>
        </w:rPr>
        <w:t xml:space="preserve">, dicha solicitud contendrá el monto a dispersar en cada una de las tarjetas electrónicas de los trabajadores de </w:t>
      </w:r>
      <w:r w:rsidRPr="00634E1F">
        <w:rPr>
          <w:rFonts w:cs="Arial"/>
          <w:sz w:val="22"/>
          <w:szCs w:val="22"/>
        </w:rPr>
        <w:t>El Consejo</w:t>
      </w:r>
      <w:r w:rsidR="003F6CD1" w:rsidRPr="00634E1F">
        <w:rPr>
          <w:rFonts w:eastAsia="Calibri" w:cs="Arial"/>
          <w:sz w:val="22"/>
          <w:szCs w:val="22"/>
          <w:lang w:val="es-MX" w:eastAsia="es-MX"/>
        </w:rPr>
        <w:t>.</w:t>
      </w:r>
    </w:p>
    <w:p w:rsidR="003F6CD1" w:rsidRPr="00634E1F" w:rsidRDefault="003F6CD1" w:rsidP="003F6CD1">
      <w:pPr>
        <w:autoSpaceDE w:val="0"/>
        <w:autoSpaceDN w:val="0"/>
        <w:adjustRightInd w:val="0"/>
        <w:jc w:val="both"/>
        <w:rPr>
          <w:rFonts w:eastAsia="Calibri" w:cs="Arial"/>
          <w:sz w:val="22"/>
          <w:szCs w:val="22"/>
          <w:lang w:val="es-MX" w:eastAsia="es-MX"/>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t xml:space="preserve">El sistema operativo utilizado por “El Proveedor” permitirá generar reportes (para impresión) del “El Consejo” sobre montos, y el importe total dispersado, número de empleado y aquellos datos que la </w:t>
      </w:r>
      <w:r w:rsidRPr="00634E1F">
        <w:rPr>
          <w:rFonts w:cs="Arial"/>
          <w:color w:val="222222"/>
          <w:sz w:val="22"/>
          <w:szCs w:val="22"/>
          <w:shd w:val="clear" w:color="auto" w:fill="FFFFFF"/>
        </w:rPr>
        <w:t>Dirección Administrativa del Consejo de la Judicatura de la Ciudad de México</w:t>
      </w:r>
      <w:r w:rsidRPr="00634E1F">
        <w:rPr>
          <w:rFonts w:eastAsia="Calibri" w:cs="Arial"/>
          <w:sz w:val="22"/>
          <w:szCs w:val="22"/>
          <w:lang w:val="es-MX" w:eastAsia="es-MX"/>
        </w:rPr>
        <w:t xml:space="preserve"> requiera.</w:t>
      </w:r>
    </w:p>
    <w:p w:rsidR="003F6CD1" w:rsidRPr="00634E1F" w:rsidRDefault="003F6CD1" w:rsidP="003F6CD1">
      <w:pPr>
        <w:autoSpaceDE w:val="0"/>
        <w:autoSpaceDN w:val="0"/>
        <w:adjustRightInd w:val="0"/>
        <w:rPr>
          <w:rFonts w:eastAsia="Calibri" w:cs="Arial"/>
          <w:b/>
          <w:bCs w:val="0"/>
          <w:sz w:val="22"/>
          <w:szCs w:val="22"/>
          <w:lang w:val="es-MX" w:eastAsia="es-MX"/>
        </w:rPr>
      </w:pPr>
    </w:p>
    <w:p w:rsidR="003F6CD1" w:rsidRPr="00634E1F" w:rsidRDefault="003F6CD1" w:rsidP="003F6CD1">
      <w:pPr>
        <w:autoSpaceDE w:val="0"/>
        <w:autoSpaceDN w:val="0"/>
        <w:adjustRightInd w:val="0"/>
        <w:rPr>
          <w:rFonts w:eastAsia="Calibri" w:cs="Arial"/>
          <w:b/>
          <w:bCs w:val="0"/>
          <w:sz w:val="22"/>
          <w:szCs w:val="22"/>
          <w:lang w:val="es-MX" w:eastAsia="es-MX"/>
        </w:rPr>
      </w:pPr>
      <w:r w:rsidRPr="00634E1F">
        <w:rPr>
          <w:rFonts w:eastAsia="Calibri" w:cs="Arial"/>
          <w:b/>
          <w:sz w:val="22"/>
          <w:szCs w:val="22"/>
          <w:lang w:val="es-MX" w:eastAsia="es-MX"/>
        </w:rPr>
        <w:t>TIEMPO Y FORMA DE ENTREGA</w:t>
      </w:r>
    </w:p>
    <w:p w:rsidR="003F6CD1" w:rsidRPr="00634E1F" w:rsidRDefault="003F6CD1" w:rsidP="003F6CD1">
      <w:pPr>
        <w:autoSpaceDE w:val="0"/>
        <w:autoSpaceDN w:val="0"/>
        <w:adjustRightInd w:val="0"/>
        <w:rPr>
          <w:rFonts w:eastAsia="Calibri" w:cs="Arial"/>
          <w:b/>
          <w:bCs w:val="0"/>
          <w:sz w:val="22"/>
          <w:szCs w:val="22"/>
          <w:lang w:val="es-MX" w:eastAsia="es-MX"/>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cs="Arial"/>
          <w:sz w:val="22"/>
          <w:szCs w:val="22"/>
        </w:rPr>
        <w:t xml:space="preserve">“El Consejo” </w:t>
      </w:r>
      <w:r w:rsidRPr="00634E1F">
        <w:rPr>
          <w:rFonts w:eastAsia="Calibri" w:cs="Arial"/>
          <w:sz w:val="22"/>
          <w:szCs w:val="22"/>
          <w:lang w:val="es-MX" w:eastAsia="es-MX"/>
        </w:rPr>
        <w:t xml:space="preserve">a través de la </w:t>
      </w:r>
      <w:r w:rsidRPr="00634E1F">
        <w:rPr>
          <w:rFonts w:cs="Arial"/>
          <w:color w:val="222222"/>
          <w:sz w:val="22"/>
          <w:szCs w:val="22"/>
          <w:shd w:val="clear" w:color="auto" w:fill="FFFFFF"/>
        </w:rPr>
        <w:t>Dirección Administrativa del Consejo de la Judicatura de la Ciudad de México</w:t>
      </w:r>
      <w:r w:rsidRPr="00634E1F">
        <w:rPr>
          <w:rFonts w:eastAsia="Calibri" w:cs="Arial"/>
          <w:sz w:val="22"/>
          <w:szCs w:val="22"/>
          <w:lang w:val="es-MX" w:eastAsia="es-MX"/>
        </w:rPr>
        <w:t xml:space="preserve">, proporcionará a “El Proveedor”, la información correspondiente de cada uno de los trabajadores de </w:t>
      </w:r>
      <w:r w:rsidRPr="00634E1F">
        <w:rPr>
          <w:rFonts w:cs="Arial"/>
          <w:sz w:val="22"/>
          <w:szCs w:val="22"/>
        </w:rPr>
        <w:t>“El Consejo”</w:t>
      </w:r>
      <w:r w:rsidRPr="00634E1F">
        <w:rPr>
          <w:rFonts w:eastAsia="Calibri" w:cs="Arial"/>
          <w:sz w:val="22"/>
          <w:szCs w:val="22"/>
          <w:lang w:val="es-MX" w:eastAsia="es-MX"/>
        </w:rPr>
        <w:t>, para que “El Proveedor” entregue las tarjetas electrónicas personalizadas y engrapadas al acuse que previamente le será proporcionado, en el orden en que sean solicitadas, en sobre cerrado en el cual deberá aparecer número de empleado y nombre completo del servidor público.</w:t>
      </w:r>
    </w:p>
    <w:p w:rsidR="003F6CD1" w:rsidRPr="00634E1F" w:rsidRDefault="003F6CD1" w:rsidP="003F6CD1">
      <w:pPr>
        <w:autoSpaceDE w:val="0"/>
        <w:autoSpaceDN w:val="0"/>
        <w:adjustRightInd w:val="0"/>
        <w:jc w:val="both"/>
        <w:rPr>
          <w:rFonts w:eastAsia="Calibri" w:cs="Arial"/>
          <w:sz w:val="22"/>
          <w:szCs w:val="22"/>
          <w:lang w:val="es-MX" w:eastAsia="es-MX"/>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lastRenderedPageBreak/>
        <w:t xml:space="preserve">“El Consejo” enviarán la información detallada de pago, a “El Proveedor” con la cual realizará la validación y dispersión correspondiente de cada una de las tarjetas electrónicas de los empleados de “El Consejo” así como la emisión respectiva de la factura electrónica "CFDI" dentro de las 48  (cuarenta y ocho) horas hábiles siguientes a la recepción de la solicitud, de conformidad con los montos indicados por la </w:t>
      </w:r>
      <w:r w:rsidRPr="00634E1F">
        <w:rPr>
          <w:rFonts w:cs="Arial"/>
          <w:color w:val="222222"/>
          <w:sz w:val="22"/>
          <w:szCs w:val="22"/>
          <w:shd w:val="clear" w:color="auto" w:fill="FFFFFF"/>
        </w:rPr>
        <w:t>Dirección Administrativa del Consejo de la Judicatura de la Ciudad de México</w:t>
      </w:r>
      <w:r w:rsidRPr="00634E1F">
        <w:rPr>
          <w:rFonts w:eastAsia="Calibri" w:cs="Arial"/>
          <w:sz w:val="22"/>
          <w:szCs w:val="22"/>
          <w:lang w:val="es-MX" w:eastAsia="es-MX"/>
        </w:rPr>
        <w:t>; ya efectuado el depósito a los servidores públicos; “El Consejo” a través de la Dirección Ejecutiva de Recursos Financieros, realizará el pago a través de transferencia bancaria a “El Proveedor” dentro de las 48 (cuarenta y ocho) horas hábiles siguientes por el monto de la factura "CFDI".</w:t>
      </w:r>
    </w:p>
    <w:p w:rsidR="003F6CD1" w:rsidRPr="00634E1F" w:rsidRDefault="003F6CD1" w:rsidP="003F6CD1">
      <w:pPr>
        <w:autoSpaceDE w:val="0"/>
        <w:autoSpaceDN w:val="0"/>
        <w:adjustRightInd w:val="0"/>
        <w:jc w:val="both"/>
        <w:rPr>
          <w:rFonts w:eastAsia="Calibri" w:cs="Arial"/>
          <w:sz w:val="22"/>
          <w:szCs w:val="22"/>
          <w:lang w:val="es-MX" w:eastAsia="es-MX"/>
        </w:rPr>
      </w:pPr>
    </w:p>
    <w:p w:rsidR="003F6CD1" w:rsidRPr="00634E1F" w:rsidRDefault="003F6CD1" w:rsidP="003F6CD1">
      <w:pPr>
        <w:autoSpaceDE w:val="0"/>
        <w:autoSpaceDN w:val="0"/>
        <w:adjustRightInd w:val="0"/>
        <w:jc w:val="both"/>
        <w:rPr>
          <w:rFonts w:eastAsia="Calibri" w:cs="Arial"/>
          <w:sz w:val="22"/>
          <w:szCs w:val="22"/>
          <w:lang w:val="es-MX" w:eastAsia="es-MX"/>
        </w:rPr>
      </w:pPr>
      <w:r w:rsidRPr="00634E1F">
        <w:rPr>
          <w:rFonts w:eastAsia="Calibri" w:cs="Arial"/>
          <w:sz w:val="22"/>
          <w:szCs w:val="22"/>
          <w:lang w:val="es-MX" w:eastAsia="es-MX"/>
        </w:rPr>
        <w:t xml:space="preserve">Se considerará que el servicio ha sido realizado de forma satisfactoria, cuando las tarjetas electrónicas proporcionadas a los trabajadores de “El Consejo” cuenten con el depósito en la fecha y los montos indicados por la </w:t>
      </w:r>
      <w:r w:rsidRPr="00634E1F">
        <w:rPr>
          <w:rFonts w:cs="Arial"/>
          <w:color w:val="222222"/>
          <w:sz w:val="22"/>
          <w:szCs w:val="22"/>
          <w:shd w:val="clear" w:color="auto" w:fill="FFFFFF"/>
        </w:rPr>
        <w:t>Dirección Administrativa del Consejo de la Judicatura de la Ciudad de México</w:t>
      </w:r>
      <w:r w:rsidRPr="00634E1F">
        <w:rPr>
          <w:rFonts w:eastAsia="Calibri" w:cs="Arial"/>
          <w:sz w:val="22"/>
          <w:szCs w:val="22"/>
          <w:lang w:val="es-MX" w:eastAsia="es-MX"/>
        </w:rPr>
        <w:t>, sin interrupción alguna en el servicio.</w:t>
      </w:r>
    </w:p>
    <w:p w:rsidR="003F6CD1" w:rsidRPr="00634E1F" w:rsidRDefault="003F6CD1" w:rsidP="003F6CD1">
      <w:pPr>
        <w:jc w:val="both"/>
        <w:rPr>
          <w:rFonts w:cs="Arial"/>
          <w:sz w:val="22"/>
          <w:szCs w:val="22"/>
        </w:rPr>
      </w:pPr>
    </w:p>
    <w:p w:rsidR="003F6CD1" w:rsidRPr="00634E1F" w:rsidRDefault="003F6CD1" w:rsidP="003F6CD1">
      <w:pPr>
        <w:jc w:val="both"/>
        <w:rPr>
          <w:rFonts w:cs="Arial"/>
          <w:sz w:val="22"/>
          <w:szCs w:val="22"/>
        </w:rPr>
      </w:pPr>
      <w:r w:rsidRPr="00634E1F">
        <w:rPr>
          <w:rFonts w:cs="Arial"/>
          <w:sz w:val="22"/>
          <w:szCs w:val="22"/>
        </w:rPr>
        <w:t xml:space="preserve"> “El Proveedor”, entregará las Tarjetas de Vales electrónicos de Despensa ordenados conforme a lo solicitado por “El Consejo”, debidamente protegidos y ensobretados con su card Carrier para su fácil identificación de acuerdo con la información proporcionada en el archivo denominado Lay Out, el cual se enviará el mismo día de la firma del contrato.</w:t>
      </w:r>
    </w:p>
    <w:p w:rsidR="003F6CD1" w:rsidRPr="00634E1F" w:rsidRDefault="003F6CD1" w:rsidP="003F6CD1">
      <w:pPr>
        <w:jc w:val="both"/>
        <w:rPr>
          <w:rFonts w:cs="Arial"/>
          <w:sz w:val="22"/>
          <w:szCs w:val="22"/>
        </w:rPr>
      </w:pPr>
    </w:p>
    <w:p w:rsidR="003F6CD1" w:rsidRPr="00634E1F" w:rsidRDefault="003F6CD1" w:rsidP="003F6CD1">
      <w:pPr>
        <w:jc w:val="both"/>
        <w:rPr>
          <w:rFonts w:cs="Arial"/>
          <w:sz w:val="22"/>
          <w:szCs w:val="22"/>
        </w:rPr>
      </w:pPr>
      <w:r w:rsidRPr="00634E1F">
        <w:rPr>
          <w:rFonts w:cs="Arial"/>
          <w:b/>
          <w:sz w:val="22"/>
          <w:szCs w:val="22"/>
        </w:rPr>
        <w:t>FORMA DE PAGO:</w:t>
      </w:r>
      <w:r w:rsidRPr="00634E1F">
        <w:rPr>
          <w:rFonts w:cs="Arial"/>
          <w:sz w:val="22"/>
          <w:szCs w:val="22"/>
        </w:rPr>
        <w:t xml:space="preserve"> La dispersión de los fondos se realizará de manera inmediata por lo que el pago de la factura deberá de realizarse en un plazo que no excederá de las 48 hrs. posteriores a la fecha de la asignación de los saldos.</w:t>
      </w:r>
    </w:p>
    <w:p w:rsidR="003F6CD1" w:rsidRPr="00634E1F" w:rsidRDefault="003F6CD1" w:rsidP="003F6CD1">
      <w:pPr>
        <w:autoSpaceDE w:val="0"/>
        <w:autoSpaceDN w:val="0"/>
        <w:adjustRightInd w:val="0"/>
        <w:jc w:val="both"/>
        <w:rPr>
          <w:rFonts w:eastAsia="Calibri" w:cs="Arial"/>
          <w:sz w:val="22"/>
          <w:szCs w:val="22"/>
          <w:lang w:val="es-MX" w:eastAsia="es-MX"/>
        </w:rPr>
      </w:pPr>
    </w:p>
    <w:p w:rsidR="003F6CD1" w:rsidRPr="00634E1F" w:rsidRDefault="003F6CD1" w:rsidP="003F6CD1">
      <w:pPr>
        <w:autoSpaceDE w:val="0"/>
        <w:autoSpaceDN w:val="0"/>
        <w:adjustRightInd w:val="0"/>
        <w:jc w:val="both"/>
        <w:rPr>
          <w:rFonts w:cs="Arial"/>
          <w:b/>
          <w:bCs w:val="0"/>
          <w:sz w:val="22"/>
          <w:szCs w:val="22"/>
        </w:rPr>
      </w:pPr>
      <w:r w:rsidRPr="00634E1F">
        <w:rPr>
          <w:rFonts w:cs="Arial"/>
          <w:b/>
          <w:sz w:val="22"/>
          <w:szCs w:val="22"/>
        </w:rPr>
        <w:t>ATENCIÓN Y SOPORTE</w:t>
      </w:r>
    </w:p>
    <w:p w:rsidR="003F6CD1" w:rsidRPr="00634E1F" w:rsidRDefault="003F6CD1" w:rsidP="003F6CD1">
      <w:pPr>
        <w:autoSpaceDE w:val="0"/>
        <w:autoSpaceDN w:val="0"/>
        <w:adjustRightInd w:val="0"/>
        <w:jc w:val="both"/>
        <w:rPr>
          <w:rFonts w:cs="Arial"/>
          <w:b/>
          <w:bCs w:val="0"/>
          <w:sz w:val="22"/>
          <w:szCs w:val="22"/>
        </w:rPr>
      </w:pPr>
    </w:p>
    <w:p w:rsidR="003F6CD1" w:rsidRPr="00634E1F" w:rsidRDefault="003F6CD1" w:rsidP="003F6CD1">
      <w:pPr>
        <w:autoSpaceDE w:val="0"/>
        <w:autoSpaceDN w:val="0"/>
        <w:adjustRightInd w:val="0"/>
        <w:jc w:val="both"/>
        <w:rPr>
          <w:rFonts w:cs="Arial"/>
          <w:sz w:val="22"/>
          <w:szCs w:val="22"/>
        </w:rPr>
      </w:pPr>
      <w:r w:rsidRPr="00634E1F">
        <w:rPr>
          <w:rFonts w:eastAsia="Calibri" w:cs="Arial"/>
          <w:sz w:val="22"/>
          <w:szCs w:val="22"/>
          <w:lang w:val="es-MX" w:eastAsia="es-MX"/>
        </w:rPr>
        <w:t>“El Proveedor”</w:t>
      </w:r>
      <w:r w:rsidRPr="00634E1F">
        <w:rPr>
          <w:rFonts w:cs="Arial"/>
          <w:b/>
          <w:sz w:val="22"/>
          <w:szCs w:val="22"/>
        </w:rPr>
        <w:t xml:space="preserve">, </w:t>
      </w:r>
      <w:r w:rsidR="00706E77" w:rsidRPr="00634E1F">
        <w:rPr>
          <w:rFonts w:eastAsia="Calibri" w:cs="Arial"/>
          <w:sz w:val="22"/>
          <w:szCs w:val="22"/>
          <w:lang w:val="es-MX" w:eastAsia="es-MX"/>
        </w:rPr>
        <w:t xml:space="preserve">deberá contar con medios electrónicos y telefónicos para el contacto, atención y supervisión. </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b/>
          <w:bCs w:val="0"/>
          <w:sz w:val="22"/>
          <w:szCs w:val="22"/>
        </w:rPr>
      </w:pPr>
      <w:r w:rsidRPr="00634E1F">
        <w:rPr>
          <w:rFonts w:cs="Arial"/>
          <w:b/>
          <w:sz w:val="22"/>
          <w:szCs w:val="22"/>
        </w:rPr>
        <w:t>REQUISITOS MÍNIMOS CON LOS QUE DEBERÁN CONTAR LAS TARJETAS ELECTRÓNICAS</w:t>
      </w:r>
    </w:p>
    <w:p w:rsidR="003F6CD1" w:rsidRPr="00634E1F" w:rsidRDefault="003F6CD1" w:rsidP="003F6CD1">
      <w:pPr>
        <w:autoSpaceDE w:val="0"/>
        <w:autoSpaceDN w:val="0"/>
        <w:adjustRightInd w:val="0"/>
        <w:jc w:val="both"/>
        <w:rPr>
          <w:rFonts w:cs="Arial"/>
          <w:b/>
          <w:bCs w:val="0"/>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 xml:space="preserve">1. Las tarjetas electrónicas que </w:t>
      </w:r>
      <w:r w:rsidRPr="00634E1F">
        <w:rPr>
          <w:rFonts w:eastAsia="Calibri" w:cs="Arial"/>
          <w:sz w:val="22"/>
          <w:szCs w:val="22"/>
          <w:lang w:val="es-MX" w:eastAsia="es-MX"/>
        </w:rPr>
        <w:t>“El Proveedor”</w:t>
      </w:r>
      <w:r w:rsidRPr="00634E1F">
        <w:rPr>
          <w:rFonts w:cs="Arial"/>
          <w:b/>
          <w:sz w:val="22"/>
          <w:szCs w:val="22"/>
        </w:rPr>
        <w:t xml:space="preserve"> </w:t>
      </w:r>
      <w:r w:rsidRPr="00634E1F">
        <w:rPr>
          <w:rFonts w:cs="Arial"/>
          <w:sz w:val="22"/>
          <w:szCs w:val="22"/>
        </w:rPr>
        <w:t xml:space="preserve">proporcione a los empleados de “El Consejo”, serán personalizadas con número de empleado, nombre(s), apellido paterno y apellido materno de cada uno de los empleados. </w:t>
      </w:r>
    </w:p>
    <w:p w:rsidR="003F6CD1" w:rsidRPr="00634E1F" w:rsidRDefault="003F6CD1" w:rsidP="003F6CD1">
      <w:pPr>
        <w:tabs>
          <w:tab w:val="center" w:pos="4419"/>
          <w:tab w:val="right" w:pos="8838"/>
        </w:tabs>
        <w:rPr>
          <w:rFonts w:cs="Arial"/>
          <w:noProof/>
          <w:sz w:val="22"/>
          <w:szCs w:val="22"/>
          <w:lang w:val="es-MX" w:eastAsia="es-MX"/>
        </w:rPr>
      </w:pPr>
      <w:r w:rsidRPr="00634E1F">
        <w:rPr>
          <w:rFonts w:cs="Arial"/>
          <w:b/>
          <w:noProof/>
          <w:snapToGrid w:val="0"/>
          <w:sz w:val="22"/>
          <w:szCs w:val="22"/>
          <w:lang w:val="es-MX" w:eastAsia="es-MX"/>
        </w:rPr>
        <w:t xml:space="preserve">                      </w:t>
      </w:r>
    </w:p>
    <w:p w:rsidR="003F6CD1" w:rsidRPr="00634E1F" w:rsidRDefault="003F6CD1" w:rsidP="003F6CD1">
      <w:pPr>
        <w:jc w:val="both"/>
        <w:rPr>
          <w:rFonts w:cs="Arial"/>
          <w:sz w:val="22"/>
          <w:szCs w:val="22"/>
        </w:rPr>
      </w:pPr>
      <w:r w:rsidRPr="00634E1F">
        <w:rPr>
          <w:rFonts w:cs="Arial"/>
          <w:sz w:val="22"/>
          <w:szCs w:val="22"/>
        </w:rPr>
        <w:t xml:space="preserve">2. Cada una de las tarjetas electrónicas cuenta con un número de tarjeta. </w:t>
      </w:r>
    </w:p>
    <w:p w:rsidR="003F6CD1" w:rsidRPr="00634E1F" w:rsidRDefault="003F6CD1" w:rsidP="003F6CD1">
      <w:pPr>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3. Las tarjetas electrónicas cuentan con una vigencia de por lo menos dos años a partir de la fecha de la última dispersión derivada del presente contrato.</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4. Las tarjetas electrónicas cuentan con chip electrónico.</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5. Las tarjetas electrónicas cuentan con un espacio para que el trabajador de “El Consejo” registre su firma.</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 xml:space="preserve">6. Las tarjetas electrónicas contienen el logotipo y la razón social de </w:t>
      </w:r>
      <w:r w:rsidRPr="00634E1F">
        <w:rPr>
          <w:rFonts w:eastAsia="Calibri" w:cs="Arial"/>
          <w:sz w:val="22"/>
          <w:szCs w:val="22"/>
          <w:lang w:val="es-MX" w:eastAsia="es-MX"/>
        </w:rPr>
        <w:t>“El Proveedor”</w:t>
      </w:r>
      <w:r w:rsidRPr="00634E1F">
        <w:rPr>
          <w:rFonts w:cs="Arial"/>
          <w:b/>
          <w:sz w:val="22"/>
          <w:szCs w:val="22"/>
        </w:rPr>
        <w:t xml:space="preserve">. </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b/>
          <w:sz w:val="22"/>
          <w:szCs w:val="22"/>
        </w:rPr>
      </w:pPr>
      <w:r w:rsidRPr="00634E1F">
        <w:rPr>
          <w:rFonts w:cs="Arial"/>
          <w:sz w:val="22"/>
          <w:szCs w:val="22"/>
        </w:rPr>
        <w:t xml:space="preserve">7. Las tarjetas electrónicas cuentan con un teléfono de asistencia de </w:t>
      </w:r>
      <w:r w:rsidRPr="00634E1F">
        <w:rPr>
          <w:rFonts w:eastAsia="Calibri" w:cs="Arial"/>
          <w:sz w:val="22"/>
          <w:szCs w:val="22"/>
          <w:lang w:val="es-MX" w:eastAsia="es-MX"/>
        </w:rPr>
        <w:t>“El Proveedor”</w:t>
      </w:r>
      <w:r w:rsidRPr="00634E1F">
        <w:rPr>
          <w:rFonts w:cs="Arial"/>
          <w:b/>
          <w:sz w:val="22"/>
          <w:szCs w:val="22"/>
        </w:rPr>
        <w:t>.</w:t>
      </w:r>
    </w:p>
    <w:p w:rsidR="003F6CD1" w:rsidRPr="00634E1F" w:rsidRDefault="003F6CD1" w:rsidP="003F6CD1">
      <w:pPr>
        <w:autoSpaceDE w:val="0"/>
        <w:autoSpaceDN w:val="0"/>
        <w:adjustRightInd w:val="0"/>
        <w:jc w:val="both"/>
        <w:rPr>
          <w:rFonts w:cs="Arial"/>
          <w:b/>
          <w:sz w:val="22"/>
          <w:szCs w:val="22"/>
        </w:rPr>
      </w:pPr>
    </w:p>
    <w:p w:rsidR="003F6CD1" w:rsidRPr="00634E1F" w:rsidRDefault="003F6CD1" w:rsidP="003F6CD1">
      <w:pPr>
        <w:autoSpaceDE w:val="0"/>
        <w:autoSpaceDN w:val="0"/>
        <w:adjustRightInd w:val="0"/>
        <w:jc w:val="both"/>
        <w:rPr>
          <w:rFonts w:cs="Arial"/>
          <w:b/>
          <w:sz w:val="22"/>
          <w:szCs w:val="22"/>
        </w:rPr>
      </w:pPr>
      <w:r w:rsidRPr="00634E1F">
        <w:rPr>
          <w:rFonts w:cs="Arial"/>
          <w:b/>
          <w:sz w:val="22"/>
          <w:szCs w:val="22"/>
        </w:rPr>
        <w:t xml:space="preserve">ATENCIÓN PARA LOS TRABAJADORES DE “EL CONSEJO” </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 xml:space="preserve">Los trabajadores de “El Consejo” podrán consultar su saldo de la tarjeta electrónica por medio de atención telefónica o por medio de Internet mediante una página proporcionada por </w:t>
      </w:r>
      <w:r w:rsidRPr="00634E1F">
        <w:rPr>
          <w:rFonts w:eastAsia="Calibri" w:cs="Arial"/>
          <w:sz w:val="22"/>
          <w:szCs w:val="22"/>
          <w:lang w:val="es-MX" w:eastAsia="es-MX"/>
        </w:rPr>
        <w:t>“El Proveedor”</w:t>
      </w:r>
      <w:r w:rsidRPr="00634E1F">
        <w:rPr>
          <w:rFonts w:cs="Arial"/>
          <w:b/>
          <w:sz w:val="22"/>
          <w:szCs w:val="22"/>
        </w:rPr>
        <w:t xml:space="preserve">, </w:t>
      </w:r>
      <w:r w:rsidRPr="00634E1F">
        <w:rPr>
          <w:rFonts w:cs="Arial"/>
          <w:sz w:val="22"/>
          <w:szCs w:val="22"/>
        </w:rPr>
        <w:t>sin costo alguno.</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 xml:space="preserve">Asimismo, cuando un trabajador de “El Consejo” solicite un estado de cuenta de saldos y movimientos, </w:t>
      </w:r>
      <w:r w:rsidRPr="00634E1F">
        <w:rPr>
          <w:rFonts w:eastAsia="Calibri" w:cs="Arial"/>
          <w:sz w:val="22"/>
          <w:szCs w:val="22"/>
          <w:lang w:val="es-MX" w:eastAsia="es-MX"/>
        </w:rPr>
        <w:t>“El Proveedor”</w:t>
      </w:r>
      <w:r w:rsidRPr="00634E1F">
        <w:rPr>
          <w:rFonts w:cs="Arial"/>
          <w:sz w:val="22"/>
          <w:szCs w:val="22"/>
        </w:rPr>
        <w:t>, sin costo alguno.</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lang w:val="pt-BR"/>
        </w:rPr>
      </w:pPr>
      <w:r w:rsidRPr="00634E1F">
        <w:rPr>
          <w:rFonts w:eastAsia="Calibri" w:cs="Arial"/>
          <w:sz w:val="22"/>
          <w:szCs w:val="22"/>
          <w:lang w:val="es-MX" w:eastAsia="es-MX"/>
        </w:rPr>
        <w:t>“El Proveedor”</w:t>
      </w:r>
      <w:r w:rsidRPr="00634E1F">
        <w:rPr>
          <w:rFonts w:cs="Arial"/>
          <w:b/>
          <w:sz w:val="22"/>
          <w:szCs w:val="22"/>
        </w:rPr>
        <w:t xml:space="preserve"> cuenta </w:t>
      </w:r>
      <w:r w:rsidRPr="00634E1F">
        <w:rPr>
          <w:rFonts w:cs="Arial"/>
          <w:sz w:val="22"/>
          <w:szCs w:val="22"/>
        </w:rPr>
        <w:t>con el servicio de 24 horas los 7 días de la semana, para que, en caso de ser necesario, ya sea por robo y/o extravío, los trabajadores de “El Consejo”, puedan cancelar su tarjeta electrónica en forma automática. La atención será brindada por línea telefónica o por medio de Internet sin costo alguno.</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rPr>
      </w:pPr>
      <w:r w:rsidRPr="00634E1F">
        <w:rPr>
          <w:rFonts w:cs="Arial"/>
          <w:sz w:val="22"/>
          <w:szCs w:val="22"/>
        </w:rPr>
        <w:t xml:space="preserve">En caso de que se suscite alguna adversidad en la aceptación de la tarjeta electrónica por defecto, maltrato daño en la propia tarjeta o por razones administrativas por parte de nuestra representada, se realizará un reemplazo de la tarjeta, en un plazo no mayor a quince días hábiles.    </w:t>
      </w:r>
    </w:p>
    <w:p w:rsidR="003F6CD1" w:rsidRPr="00634E1F" w:rsidRDefault="003F6CD1" w:rsidP="003F6CD1">
      <w:pPr>
        <w:autoSpaceDE w:val="0"/>
        <w:autoSpaceDN w:val="0"/>
        <w:adjustRightInd w:val="0"/>
        <w:jc w:val="both"/>
        <w:rPr>
          <w:rFonts w:cs="Arial"/>
          <w:sz w:val="22"/>
          <w:szCs w:val="22"/>
        </w:rPr>
      </w:pPr>
    </w:p>
    <w:p w:rsidR="003F6CD1" w:rsidRPr="00634E1F" w:rsidRDefault="003F6CD1" w:rsidP="003F6CD1">
      <w:pPr>
        <w:autoSpaceDE w:val="0"/>
        <w:autoSpaceDN w:val="0"/>
        <w:adjustRightInd w:val="0"/>
        <w:jc w:val="both"/>
        <w:rPr>
          <w:rFonts w:cs="Arial"/>
          <w:sz w:val="22"/>
          <w:szCs w:val="22"/>
          <w:lang w:val="es-MX"/>
        </w:rPr>
      </w:pPr>
      <w:r w:rsidRPr="00634E1F">
        <w:rPr>
          <w:rFonts w:cs="Arial"/>
          <w:sz w:val="22"/>
          <w:szCs w:val="22"/>
          <w:lang w:val="es-MX"/>
        </w:rPr>
        <w:t xml:space="preserve">En caso de fraude, clonación, robo o mal uso que se le dé a la tarjeta, </w:t>
      </w:r>
      <w:r w:rsidRPr="00634E1F">
        <w:rPr>
          <w:rFonts w:eastAsia="Calibri" w:cs="Arial"/>
          <w:sz w:val="22"/>
          <w:szCs w:val="22"/>
          <w:lang w:val="es-MX" w:eastAsia="es-MX"/>
        </w:rPr>
        <w:t>“El Proveedor”</w:t>
      </w:r>
      <w:r w:rsidRPr="00634E1F">
        <w:rPr>
          <w:rFonts w:cs="Arial"/>
          <w:b/>
          <w:sz w:val="22"/>
          <w:szCs w:val="22"/>
        </w:rPr>
        <w:t xml:space="preserve">, </w:t>
      </w:r>
      <w:r w:rsidRPr="00634E1F">
        <w:rPr>
          <w:rFonts w:cs="Arial"/>
          <w:sz w:val="22"/>
          <w:szCs w:val="22"/>
          <w:lang w:val="es-MX"/>
        </w:rPr>
        <w:t>realizará la investigación correspondiente y dará contestación en un plazo no mayor a noventa días naturales, a partir de la fecha en que se levante el reporte y en caso de resultar favorable, el recurso se devolverá al saldo a la tarjeta con la que cuente el trabajador, en un plazo no mayor a cinco días hábiles, una vez concluidas las investigaciones.</w:t>
      </w:r>
    </w:p>
    <w:p w:rsidR="003F6CD1" w:rsidRPr="00634E1F" w:rsidRDefault="003F6CD1" w:rsidP="003F6CD1">
      <w:pPr>
        <w:autoSpaceDE w:val="0"/>
        <w:autoSpaceDN w:val="0"/>
        <w:adjustRightInd w:val="0"/>
        <w:jc w:val="both"/>
        <w:rPr>
          <w:rFonts w:cs="Arial"/>
          <w:sz w:val="22"/>
          <w:szCs w:val="22"/>
          <w:lang w:val="es-MX"/>
        </w:rPr>
      </w:pPr>
    </w:p>
    <w:p w:rsidR="003F6CD1" w:rsidRPr="00634E1F" w:rsidRDefault="003F6CD1" w:rsidP="003F6CD1">
      <w:pPr>
        <w:autoSpaceDE w:val="0"/>
        <w:autoSpaceDN w:val="0"/>
        <w:adjustRightInd w:val="0"/>
        <w:jc w:val="both"/>
        <w:rPr>
          <w:rFonts w:cs="Arial"/>
          <w:sz w:val="22"/>
          <w:szCs w:val="22"/>
          <w:lang w:val="es-MX"/>
        </w:rPr>
      </w:pPr>
      <w:r w:rsidRPr="00634E1F">
        <w:rPr>
          <w:rFonts w:cs="Arial"/>
          <w:sz w:val="22"/>
          <w:szCs w:val="22"/>
          <w:lang w:val="es-MX"/>
        </w:rPr>
        <w:t xml:space="preserve">Así mismo </w:t>
      </w:r>
      <w:r w:rsidRPr="00634E1F">
        <w:rPr>
          <w:rFonts w:eastAsia="Calibri" w:cs="Arial"/>
          <w:sz w:val="22"/>
          <w:szCs w:val="22"/>
          <w:lang w:val="es-MX" w:eastAsia="es-MX"/>
        </w:rPr>
        <w:t xml:space="preserve">“El Proveedor” </w:t>
      </w:r>
      <w:r w:rsidRPr="00634E1F">
        <w:rPr>
          <w:rFonts w:cs="Arial"/>
          <w:sz w:val="22"/>
          <w:szCs w:val="22"/>
          <w:lang w:val="es-MX"/>
        </w:rPr>
        <w:t>repondrá la tarjeta para que el trabajador pueda seguir utilizándola en un plazo no mayor a 15 días hábiles a partir de la fecha en que se levante el reporte.</w:t>
      </w:r>
    </w:p>
    <w:p w:rsidR="003F6CD1" w:rsidRPr="00634E1F" w:rsidRDefault="003F6CD1" w:rsidP="003F6CD1">
      <w:pPr>
        <w:autoSpaceDE w:val="0"/>
        <w:autoSpaceDN w:val="0"/>
        <w:adjustRightInd w:val="0"/>
        <w:jc w:val="both"/>
        <w:rPr>
          <w:rFonts w:cs="Arial"/>
          <w:sz w:val="22"/>
          <w:szCs w:val="22"/>
          <w:lang w:val="es-MX"/>
        </w:rPr>
      </w:pPr>
    </w:p>
    <w:p w:rsidR="003F6CD1" w:rsidRPr="00634E1F" w:rsidRDefault="003F6CD1" w:rsidP="003F6CD1">
      <w:pPr>
        <w:autoSpaceDE w:val="0"/>
        <w:autoSpaceDN w:val="0"/>
        <w:adjustRightInd w:val="0"/>
        <w:jc w:val="both"/>
        <w:rPr>
          <w:rFonts w:cs="Arial"/>
          <w:sz w:val="22"/>
          <w:szCs w:val="22"/>
          <w:lang w:val="es-MX"/>
        </w:rPr>
      </w:pPr>
      <w:r w:rsidRPr="00634E1F">
        <w:rPr>
          <w:rFonts w:eastAsia="Calibri" w:cs="Arial"/>
          <w:sz w:val="22"/>
          <w:szCs w:val="22"/>
          <w:lang w:val="es-MX" w:eastAsia="es-MX"/>
        </w:rPr>
        <w:t>“El Proveedor”</w:t>
      </w:r>
      <w:r w:rsidRPr="00634E1F">
        <w:rPr>
          <w:rFonts w:cs="Arial"/>
          <w:b/>
          <w:sz w:val="22"/>
          <w:szCs w:val="22"/>
        </w:rPr>
        <w:t xml:space="preserve"> cuenta </w:t>
      </w:r>
      <w:r w:rsidRPr="00634E1F">
        <w:rPr>
          <w:rFonts w:cs="Arial"/>
          <w:sz w:val="22"/>
          <w:szCs w:val="22"/>
          <w:lang w:val="es-MX"/>
        </w:rPr>
        <w:t>con un sistema telefónico para consulta de saldos, reportes de robo o extravío e información de establecimientos afiliados.</w:t>
      </w:r>
    </w:p>
    <w:p w:rsidR="003F6CD1" w:rsidRPr="00634E1F" w:rsidRDefault="003F6CD1" w:rsidP="003F6CD1">
      <w:pPr>
        <w:autoSpaceDE w:val="0"/>
        <w:autoSpaceDN w:val="0"/>
        <w:adjustRightInd w:val="0"/>
        <w:jc w:val="both"/>
        <w:rPr>
          <w:rFonts w:cs="Arial"/>
          <w:sz w:val="22"/>
          <w:szCs w:val="22"/>
          <w:lang w:val="es-MX"/>
        </w:rPr>
      </w:pPr>
    </w:p>
    <w:p w:rsidR="003F6CD1" w:rsidRPr="00634E1F" w:rsidRDefault="003F6CD1" w:rsidP="003F6CD1">
      <w:pPr>
        <w:autoSpaceDE w:val="0"/>
        <w:autoSpaceDN w:val="0"/>
        <w:adjustRightInd w:val="0"/>
        <w:jc w:val="both"/>
        <w:rPr>
          <w:rFonts w:cs="Arial"/>
          <w:sz w:val="22"/>
          <w:szCs w:val="22"/>
          <w:lang w:val="es-MX"/>
        </w:rPr>
      </w:pPr>
      <w:r w:rsidRPr="00634E1F">
        <w:rPr>
          <w:rFonts w:cs="Arial"/>
          <w:sz w:val="22"/>
          <w:szCs w:val="22"/>
          <w:lang w:val="es-MX"/>
        </w:rPr>
        <w:t>En caso de extravío de la tarjeta electrónica, la reposición de la misma será sin costo alguno. Asimismo, en caso de que el servidor público solicite tarjeta adicional, podrá otorgarse solo una tarjeta adicional, sin costo alguno.</w:t>
      </w: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706E77">
      <w:pPr>
        <w:autoSpaceDE w:val="0"/>
        <w:autoSpaceDN w:val="0"/>
        <w:adjustRightInd w:val="0"/>
        <w:jc w:val="center"/>
        <w:rPr>
          <w:rFonts w:eastAsia="Calibri" w:cs="Arial"/>
          <w:b/>
          <w:bCs w:val="0"/>
          <w:sz w:val="22"/>
          <w:szCs w:val="22"/>
          <w:lang w:val="es-MX" w:eastAsia="es-MX"/>
        </w:rPr>
      </w:pPr>
      <w:r w:rsidRPr="00634E1F">
        <w:rPr>
          <w:rFonts w:eastAsia="Calibri" w:cs="Arial"/>
          <w:b/>
          <w:sz w:val="22"/>
          <w:szCs w:val="22"/>
          <w:lang w:val="es-MX" w:eastAsia="es-MX"/>
        </w:rPr>
        <w:t>"ANEXO B"</w:t>
      </w:r>
    </w:p>
    <w:p w:rsidR="00706E77" w:rsidRPr="00634E1F" w:rsidRDefault="00706E77" w:rsidP="00706E77">
      <w:pPr>
        <w:autoSpaceDE w:val="0"/>
        <w:autoSpaceDN w:val="0"/>
        <w:adjustRightInd w:val="0"/>
        <w:rPr>
          <w:rFonts w:eastAsia="Calibri" w:cs="Arial"/>
          <w:b/>
          <w:bCs w:val="0"/>
          <w:sz w:val="22"/>
          <w:szCs w:val="22"/>
          <w:lang w:val="es-MX" w:eastAsia="es-MX"/>
        </w:rPr>
      </w:pPr>
    </w:p>
    <w:p w:rsidR="00706E77" w:rsidRPr="00634E1F" w:rsidRDefault="00706E77" w:rsidP="00706E77">
      <w:pPr>
        <w:keepNext/>
        <w:keepLines/>
        <w:widowControl w:val="0"/>
        <w:spacing w:line="260" w:lineRule="exact"/>
        <w:ind w:left="200"/>
        <w:jc w:val="center"/>
        <w:outlineLvl w:val="0"/>
        <w:rPr>
          <w:rFonts w:eastAsia="Arial" w:cs="Arial"/>
          <w:b/>
          <w:bCs w:val="0"/>
          <w:color w:val="000000"/>
          <w:spacing w:val="10"/>
          <w:sz w:val="22"/>
          <w:szCs w:val="22"/>
          <w:u w:val="single"/>
          <w:lang w:bidi="es-ES"/>
        </w:rPr>
      </w:pPr>
      <w:r w:rsidRPr="00634E1F">
        <w:rPr>
          <w:rFonts w:eastAsia="Arial" w:cs="Arial"/>
          <w:b/>
          <w:color w:val="000000"/>
          <w:spacing w:val="10"/>
          <w:sz w:val="22"/>
          <w:szCs w:val="22"/>
          <w:u w:val="single"/>
          <w:lang w:bidi="es-ES"/>
        </w:rPr>
        <w:t>CONSEJO DE LA JUDICATURA  DE LA CIUDAD DE MEXICO</w:t>
      </w:r>
    </w:p>
    <w:p w:rsidR="00706E77" w:rsidRPr="00634E1F" w:rsidRDefault="00706E77" w:rsidP="00706E77">
      <w:pPr>
        <w:keepNext/>
        <w:keepLines/>
        <w:widowControl w:val="0"/>
        <w:spacing w:line="260" w:lineRule="exact"/>
        <w:ind w:left="200"/>
        <w:jc w:val="center"/>
        <w:outlineLvl w:val="0"/>
        <w:rPr>
          <w:rFonts w:eastAsia="Arial" w:cs="Arial"/>
          <w:b/>
          <w:bCs w:val="0"/>
          <w:color w:val="000000"/>
          <w:spacing w:val="10"/>
          <w:sz w:val="22"/>
          <w:szCs w:val="22"/>
          <w:lang w:bidi="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3280"/>
        <w:gridCol w:w="2073"/>
      </w:tblGrid>
      <w:tr w:rsidR="00706E77" w:rsidRPr="00634E1F" w:rsidTr="006135FD">
        <w:trPr>
          <w:jc w:val="center"/>
        </w:trPr>
        <w:tc>
          <w:tcPr>
            <w:tcW w:w="3848" w:type="dxa"/>
            <w:shd w:val="clear" w:color="auto" w:fill="auto"/>
          </w:tcPr>
          <w:p w:rsidR="00706E77" w:rsidRPr="00634E1F" w:rsidRDefault="00706E77" w:rsidP="006135FD">
            <w:pPr>
              <w:jc w:val="center"/>
              <w:rPr>
                <w:rFonts w:cs="Arial"/>
                <w:b/>
                <w:sz w:val="22"/>
                <w:szCs w:val="22"/>
              </w:rPr>
            </w:pPr>
            <w:r w:rsidRPr="00634E1F">
              <w:rPr>
                <w:rFonts w:cs="Arial"/>
                <w:b/>
                <w:sz w:val="22"/>
                <w:szCs w:val="22"/>
              </w:rPr>
              <w:t>Subdirección de Recursos humanos para el Consejo de la Judicatura de la Ciudad de México</w:t>
            </w:r>
          </w:p>
        </w:tc>
        <w:tc>
          <w:tcPr>
            <w:tcW w:w="3490" w:type="dxa"/>
            <w:shd w:val="clear" w:color="auto" w:fill="auto"/>
          </w:tcPr>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r w:rsidRPr="00634E1F">
              <w:rPr>
                <w:rFonts w:cs="Arial"/>
                <w:b/>
                <w:sz w:val="22"/>
                <w:szCs w:val="22"/>
              </w:rPr>
              <w:t>Responsable de la Recepción</w:t>
            </w:r>
          </w:p>
        </w:tc>
        <w:tc>
          <w:tcPr>
            <w:tcW w:w="2208" w:type="dxa"/>
            <w:shd w:val="clear" w:color="auto" w:fill="auto"/>
          </w:tcPr>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r w:rsidRPr="00634E1F">
              <w:rPr>
                <w:rFonts w:cs="Arial"/>
                <w:b/>
                <w:sz w:val="22"/>
                <w:szCs w:val="22"/>
              </w:rPr>
              <w:t>Teléfono</w:t>
            </w:r>
          </w:p>
        </w:tc>
      </w:tr>
      <w:tr w:rsidR="00706E77" w:rsidRPr="00634E1F" w:rsidTr="006135FD">
        <w:trPr>
          <w:jc w:val="center"/>
        </w:trPr>
        <w:tc>
          <w:tcPr>
            <w:tcW w:w="3848" w:type="dxa"/>
            <w:shd w:val="clear" w:color="auto" w:fill="auto"/>
          </w:tcPr>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r w:rsidRPr="00634E1F">
              <w:rPr>
                <w:rFonts w:cs="Arial"/>
                <w:b/>
                <w:sz w:val="22"/>
                <w:szCs w:val="22"/>
              </w:rPr>
              <w:t>Niños Héroes 132, 1er piso, Colonia Doctores, Alcaldía  Cuauhtémoc, Código Postal 06000, Ciudad de México</w:t>
            </w:r>
          </w:p>
        </w:tc>
        <w:tc>
          <w:tcPr>
            <w:tcW w:w="3490" w:type="dxa"/>
            <w:shd w:val="clear" w:color="auto" w:fill="auto"/>
          </w:tcPr>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r w:rsidRPr="00634E1F">
              <w:rPr>
                <w:rFonts w:cs="Arial"/>
                <w:b/>
                <w:sz w:val="22"/>
                <w:szCs w:val="22"/>
              </w:rPr>
              <w:t xml:space="preserve">Lic. Daniel Miranda Reyes </w:t>
            </w:r>
          </w:p>
          <w:p w:rsidR="00706E77" w:rsidRPr="00634E1F" w:rsidRDefault="00706E77" w:rsidP="006135FD">
            <w:pPr>
              <w:jc w:val="center"/>
              <w:rPr>
                <w:rFonts w:cs="Arial"/>
                <w:b/>
                <w:sz w:val="22"/>
                <w:szCs w:val="22"/>
              </w:rPr>
            </w:pPr>
            <w:r w:rsidRPr="00634E1F">
              <w:rPr>
                <w:rFonts w:cs="Arial"/>
                <w:b/>
                <w:sz w:val="22"/>
                <w:szCs w:val="22"/>
              </w:rPr>
              <w:t>Subdirector de Administración y/o persona que designe el Consejo de la Judicatura de la Ciudad de México</w:t>
            </w:r>
          </w:p>
        </w:tc>
        <w:tc>
          <w:tcPr>
            <w:tcW w:w="2208" w:type="dxa"/>
            <w:shd w:val="clear" w:color="auto" w:fill="auto"/>
          </w:tcPr>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p>
          <w:p w:rsidR="00706E77" w:rsidRPr="00634E1F" w:rsidRDefault="00706E77" w:rsidP="006135FD">
            <w:pPr>
              <w:jc w:val="center"/>
              <w:rPr>
                <w:rFonts w:cs="Arial"/>
                <w:b/>
                <w:sz w:val="22"/>
                <w:szCs w:val="22"/>
              </w:rPr>
            </w:pPr>
            <w:r w:rsidRPr="00634E1F">
              <w:rPr>
                <w:rFonts w:cs="Arial"/>
                <w:b/>
                <w:sz w:val="22"/>
                <w:szCs w:val="22"/>
              </w:rPr>
              <w:t xml:space="preserve">55 9156 4997 </w:t>
            </w:r>
          </w:p>
          <w:p w:rsidR="00706E77" w:rsidRPr="00634E1F" w:rsidRDefault="00706E77" w:rsidP="006135FD">
            <w:pPr>
              <w:jc w:val="center"/>
              <w:rPr>
                <w:rFonts w:cs="Arial"/>
                <w:b/>
                <w:sz w:val="22"/>
                <w:szCs w:val="22"/>
              </w:rPr>
            </w:pPr>
            <w:r w:rsidRPr="00634E1F">
              <w:rPr>
                <w:rFonts w:cs="Arial"/>
                <w:b/>
                <w:sz w:val="22"/>
                <w:szCs w:val="22"/>
              </w:rPr>
              <w:t>Ext. 710502</w:t>
            </w:r>
          </w:p>
        </w:tc>
      </w:tr>
    </w:tbl>
    <w:p w:rsidR="00706E77" w:rsidRPr="00634E1F" w:rsidRDefault="00706E77" w:rsidP="00706E77">
      <w:pPr>
        <w:jc w:val="center"/>
        <w:rPr>
          <w:rFonts w:cs="Arial"/>
          <w:b/>
          <w:sz w:val="22"/>
          <w:szCs w:val="22"/>
        </w:rPr>
      </w:pPr>
    </w:p>
    <w:p w:rsidR="00706E77" w:rsidRPr="00634E1F" w:rsidRDefault="00706E77" w:rsidP="00706E77">
      <w:pPr>
        <w:jc w:val="center"/>
        <w:rPr>
          <w:rFonts w:cs="Arial"/>
          <w:b/>
          <w:sz w:val="22"/>
          <w:szCs w:val="22"/>
        </w:rPr>
      </w:pPr>
      <w:r w:rsidRPr="00634E1F">
        <w:rPr>
          <w:rFonts w:cs="Arial"/>
          <w:b/>
          <w:sz w:val="22"/>
          <w:szCs w:val="22"/>
        </w:rPr>
        <w:t>“LA VIGENCIA DEL SERVICIO ES DEL 01 DE ENERO AL 31 DE DICIEMBRE DEL 2023”</w:t>
      </w: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ind w:left="-540"/>
        <w:jc w:val="center"/>
        <w:rPr>
          <w:rFonts w:cs="Arial"/>
          <w:b/>
          <w:sz w:val="22"/>
          <w:szCs w:val="22"/>
          <w:lang w:val="es-MX"/>
        </w:rPr>
      </w:pPr>
      <w:r w:rsidRPr="00634E1F">
        <w:rPr>
          <w:rFonts w:cs="Arial"/>
          <w:b/>
          <w:sz w:val="22"/>
          <w:szCs w:val="22"/>
          <w:lang w:val="es-MX"/>
        </w:rPr>
        <w:t>“ANEXO C”</w:t>
      </w:r>
    </w:p>
    <w:p w:rsidR="00706E77" w:rsidRPr="00634E1F" w:rsidRDefault="00706E77" w:rsidP="00706E77">
      <w:pPr>
        <w:ind w:left="-540"/>
        <w:jc w:val="center"/>
        <w:rPr>
          <w:rFonts w:cs="Arial"/>
          <w:b/>
          <w:sz w:val="22"/>
          <w:szCs w:val="22"/>
          <w:lang w:val="es-MX"/>
        </w:rPr>
      </w:pPr>
    </w:p>
    <w:p w:rsidR="00706E77" w:rsidRPr="00634E1F" w:rsidRDefault="00706E77" w:rsidP="00706E77">
      <w:pPr>
        <w:ind w:left="-540"/>
        <w:jc w:val="center"/>
        <w:rPr>
          <w:rFonts w:cs="Arial"/>
          <w:b/>
          <w:sz w:val="22"/>
          <w:szCs w:val="22"/>
          <w:lang w:val="es-MX"/>
        </w:rPr>
      </w:pPr>
      <w:r w:rsidRPr="00634E1F">
        <w:rPr>
          <w:rFonts w:cs="Arial"/>
          <w:b/>
          <w:sz w:val="22"/>
          <w:szCs w:val="22"/>
          <w:lang w:val="es-MX"/>
        </w:rPr>
        <w:t>CONSEJO D ELA JUDICATURA DE LA CIUDAD DE MÉXICO</w:t>
      </w:r>
    </w:p>
    <w:p w:rsidR="00706E77" w:rsidRPr="00634E1F" w:rsidRDefault="00706E77" w:rsidP="00706E77">
      <w:pPr>
        <w:ind w:left="-540"/>
        <w:jc w:val="center"/>
        <w:rPr>
          <w:rFonts w:cs="Arial"/>
          <w:b/>
          <w:sz w:val="22"/>
          <w:szCs w:val="22"/>
          <w:lang w:val="es-MX"/>
        </w:rPr>
      </w:pPr>
    </w:p>
    <w:tbl>
      <w:tblPr>
        <w:tblW w:w="10148" w:type="dxa"/>
        <w:jc w:val="center"/>
        <w:tblCellMar>
          <w:left w:w="70" w:type="dxa"/>
          <w:right w:w="70" w:type="dxa"/>
        </w:tblCellMar>
        <w:tblLook w:val="04A0" w:firstRow="1" w:lastRow="0" w:firstColumn="1" w:lastColumn="0" w:noHBand="0" w:noVBand="1"/>
      </w:tblPr>
      <w:tblGrid>
        <w:gridCol w:w="1197"/>
        <w:gridCol w:w="4721"/>
        <w:gridCol w:w="314"/>
        <w:gridCol w:w="1918"/>
        <w:gridCol w:w="1998"/>
      </w:tblGrid>
      <w:tr w:rsidR="00706E77" w:rsidRPr="00634E1F" w:rsidTr="006135FD">
        <w:trPr>
          <w:trHeight w:val="313"/>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E77" w:rsidRPr="00634E1F" w:rsidRDefault="00706E77" w:rsidP="006135FD">
            <w:pPr>
              <w:jc w:val="center"/>
              <w:rPr>
                <w:rFonts w:cs="Arial"/>
                <w:b/>
                <w:color w:val="000000"/>
                <w:sz w:val="22"/>
                <w:szCs w:val="22"/>
                <w:lang w:val="es-MX" w:eastAsia="es-MX"/>
              </w:rPr>
            </w:pPr>
            <w:r w:rsidRPr="00634E1F">
              <w:rPr>
                <w:rFonts w:cs="Arial"/>
                <w:b/>
                <w:color w:val="000000"/>
                <w:sz w:val="22"/>
                <w:szCs w:val="22"/>
                <w:lang w:val="es-MX" w:eastAsia="es-MX"/>
              </w:rPr>
              <w:t>PARTIDA</w:t>
            </w:r>
          </w:p>
        </w:tc>
        <w:tc>
          <w:tcPr>
            <w:tcW w:w="4721" w:type="dxa"/>
            <w:tcBorders>
              <w:top w:val="single" w:sz="4" w:space="0" w:color="auto"/>
              <w:left w:val="nil"/>
              <w:bottom w:val="single" w:sz="4" w:space="0" w:color="auto"/>
              <w:right w:val="single" w:sz="4" w:space="0" w:color="auto"/>
            </w:tcBorders>
            <w:shd w:val="clear" w:color="auto" w:fill="auto"/>
            <w:noWrap/>
            <w:vAlign w:val="center"/>
            <w:hideMark/>
          </w:tcPr>
          <w:p w:rsidR="00706E77" w:rsidRPr="00634E1F" w:rsidRDefault="00706E77" w:rsidP="006135FD">
            <w:pPr>
              <w:jc w:val="center"/>
              <w:rPr>
                <w:rFonts w:cs="Arial"/>
                <w:b/>
                <w:color w:val="000000"/>
                <w:sz w:val="22"/>
                <w:szCs w:val="22"/>
                <w:lang w:val="es-MX" w:eastAsia="es-MX"/>
              </w:rPr>
            </w:pPr>
            <w:r w:rsidRPr="00634E1F">
              <w:rPr>
                <w:rFonts w:cs="Arial"/>
                <w:b/>
                <w:color w:val="000000"/>
                <w:sz w:val="22"/>
                <w:szCs w:val="22"/>
                <w:lang w:val="es-MX" w:eastAsia="es-MX"/>
              </w:rPr>
              <w:t xml:space="preserve">DESCRIPCIÓN </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rsidR="00706E77" w:rsidRPr="00634E1F" w:rsidRDefault="00706E77" w:rsidP="006135FD">
            <w:pPr>
              <w:jc w:val="center"/>
              <w:rPr>
                <w:rFonts w:cs="Arial"/>
                <w:b/>
                <w:color w:val="000000"/>
                <w:sz w:val="22"/>
                <w:szCs w:val="22"/>
                <w:lang w:val="es-MX" w:eastAsia="es-MX"/>
              </w:rPr>
            </w:pPr>
            <w:r w:rsidRPr="00634E1F">
              <w:rPr>
                <w:rFonts w:cs="Arial"/>
                <w:b/>
                <w:color w:val="000000"/>
                <w:sz w:val="22"/>
                <w:szCs w:val="22"/>
                <w:lang w:val="es-MX" w:eastAsia="es-MX"/>
              </w:rPr>
              <w:t xml:space="preserve">MONTO MÍNIMO </w:t>
            </w:r>
          </w:p>
        </w:tc>
        <w:tc>
          <w:tcPr>
            <w:tcW w:w="1998" w:type="dxa"/>
            <w:tcBorders>
              <w:top w:val="single" w:sz="4" w:space="0" w:color="auto"/>
              <w:left w:val="nil"/>
              <w:bottom w:val="single" w:sz="4" w:space="0" w:color="auto"/>
              <w:right w:val="single" w:sz="4" w:space="0" w:color="auto"/>
            </w:tcBorders>
            <w:vAlign w:val="center"/>
          </w:tcPr>
          <w:p w:rsidR="00706E77" w:rsidRPr="00634E1F" w:rsidRDefault="00706E77" w:rsidP="006135FD">
            <w:pPr>
              <w:jc w:val="center"/>
              <w:rPr>
                <w:rFonts w:cs="Arial"/>
                <w:b/>
                <w:color w:val="000000"/>
                <w:sz w:val="22"/>
                <w:szCs w:val="22"/>
                <w:lang w:val="es-MX" w:eastAsia="es-MX"/>
              </w:rPr>
            </w:pPr>
            <w:r w:rsidRPr="00634E1F">
              <w:rPr>
                <w:rFonts w:cs="Arial"/>
                <w:b/>
                <w:color w:val="000000"/>
                <w:sz w:val="22"/>
                <w:szCs w:val="22"/>
                <w:lang w:val="es-MX" w:eastAsia="es-MX"/>
              </w:rPr>
              <w:t>MONTO MÁXIMO</w:t>
            </w:r>
          </w:p>
        </w:tc>
      </w:tr>
      <w:tr w:rsidR="00706E77" w:rsidRPr="00634E1F" w:rsidTr="006135FD">
        <w:trPr>
          <w:trHeight w:val="1988"/>
          <w:jc w:val="center"/>
        </w:trPr>
        <w:tc>
          <w:tcPr>
            <w:tcW w:w="1197" w:type="dxa"/>
            <w:tcBorders>
              <w:top w:val="nil"/>
              <w:left w:val="single" w:sz="4" w:space="0" w:color="auto"/>
              <w:bottom w:val="single" w:sz="4" w:space="0" w:color="auto"/>
              <w:right w:val="single" w:sz="4" w:space="0" w:color="auto"/>
            </w:tcBorders>
            <w:shd w:val="clear" w:color="auto" w:fill="auto"/>
            <w:noWrap/>
            <w:vAlign w:val="center"/>
            <w:hideMark/>
          </w:tcPr>
          <w:p w:rsidR="00706E77" w:rsidRPr="00634E1F" w:rsidRDefault="00706E77" w:rsidP="006135FD">
            <w:pPr>
              <w:jc w:val="center"/>
              <w:rPr>
                <w:rFonts w:cs="Arial"/>
                <w:color w:val="000000"/>
                <w:sz w:val="22"/>
                <w:szCs w:val="22"/>
                <w:lang w:val="es-MX" w:eastAsia="es-MX"/>
              </w:rPr>
            </w:pPr>
            <w:r w:rsidRPr="00634E1F">
              <w:rPr>
                <w:rFonts w:cs="Arial"/>
                <w:color w:val="000000"/>
                <w:sz w:val="22"/>
                <w:szCs w:val="22"/>
                <w:lang w:val="es-MX" w:eastAsia="es-MX"/>
              </w:rPr>
              <w:t>ÚNICA</w:t>
            </w:r>
          </w:p>
        </w:tc>
        <w:tc>
          <w:tcPr>
            <w:tcW w:w="5035" w:type="dxa"/>
            <w:gridSpan w:val="2"/>
            <w:tcBorders>
              <w:top w:val="nil"/>
              <w:left w:val="nil"/>
              <w:bottom w:val="single" w:sz="4" w:space="0" w:color="auto"/>
              <w:right w:val="single" w:sz="4" w:space="0" w:color="auto"/>
            </w:tcBorders>
            <w:shd w:val="clear" w:color="auto" w:fill="auto"/>
            <w:vAlign w:val="center"/>
            <w:hideMark/>
          </w:tcPr>
          <w:p w:rsidR="00706E77" w:rsidRPr="00634E1F" w:rsidRDefault="00706E77" w:rsidP="006135FD">
            <w:pPr>
              <w:jc w:val="both"/>
              <w:rPr>
                <w:rFonts w:cs="Arial"/>
                <w:color w:val="000000"/>
                <w:sz w:val="22"/>
                <w:szCs w:val="22"/>
                <w:lang w:val="es-MX" w:eastAsia="es-MX"/>
              </w:rPr>
            </w:pPr>
            <w:r w:rsidRPr="00634E1F">
              <w:rPr>
                <w:rFonts w:cs="Arial"/>
                <w:color w:val="000000"/>
                <w:sz w:val="22"/>
                <w:szCs w:val="22"/>
                <w:lang w:val="es-MX" w:eastAsia="es-MX"/>
              </w:rPr>
              <w:t>VALES DE DESPENSA (Tarjeta Electrónica) CONCEPTOS QUE SERÁN CONSIDERADOS: Vales Mensuales al Personal Técnico-Operativo;</w:t>
            </w:r>
            <w:r w:rsidRPr="00634E1F">
              <w:rPr>
                <w:rFonts w:cs="Arial"/>
                <w:color w:val="000000"/>
                <w:sz w:val="22"/>
                <w:szCs w:val="22"/>
                <w:lang w:val="es-MX" w:eastAsia="es-MX"/>
              </w:rPr>
              <w:br/>
              <w:t>Fin de año; Antigüedad; Día de las Madres y Día</w:t>
            </w:r>
            <w:r w:rsidRPr="00634E1F">
              <w:rPr>
                <w:rFonts w:cs="Arial"/>
                <w:color w:val="000000"/>
                <w:sz w:val="22"/>
                <w:szCs w:val="22"/>
                <w:lang w:val="es-MX" w:eastAsia="es-MX"/>
              </w:rPr>
              <w:br/>
              <w:t>del Padre; del Consejo de la Judicatura de la</w:t>
            </w:r>
            <w:r w:rsidRPr="00634E1F">
              <w:rPr>
                <w:rFonts w:cs="Arial"/>
                <w:color w:val="000000"/>
                <w:sz w:val="22"/>
                <w:szCs w:val="22"/>
                <w:lang w:val="es-MX" w:eastAsia="es-MX"/>
              </w:rPr>
              <w:br/>
              <w:t>Ciudad de México</w:t>
            </w:r>
          </w:p>
        </w:tc>
        <w:tc>
          <w:tcPr>
            <w:tcW w:w="1918" w:type="dxa"/>
            <w:tcBorders>
              <w:top w:val="nil"/>
              <w:left w:val="nil"/>
              <w:bottom w:val="single" w:sz="4" w:space="0" w:color="auto"/>
              <w:right w:val="single" w:sz="4" w:space="0" w:color="auto"/>
            </w:tcBorders>
            <w:shd w:val="clear" w:color="auto" w:fill="auto"/>
            <w:vAlign w:val="center"/>
            <w:hideMark/>
          </w:tcPr>
          <w:p w:rsidR="00706E77" w:rsidRPr="00634E1F" w:rsidRDefault="00706E77" w:rsidP="006135FD">
            <w:pPr>
              <w:jc w:val="right"/>
              <w:rPr>
                <w:rFonts w:cs="Arial"/>
                <w:b/>
                <w:bCs w:val="0"/>
                <w:color w:val="000000"/>
                <w:sz w:val="22"/>
                <w:szCs w:val="22"/>
                <w:lang w:val="es-MX" w:eastAsia="es-MX"/>
              </w:rPr>
            </w:pPr>
            <w:r w:rsidRPr="00634E1F">
              <w:rPr>
                <w:rFonts w:cs="Arial"/>
                <w:b/>
                <w:color w:val="000000"/>
                <w:sz w:val="22"/>
                <w:szCs w:val="22"/>
                <w:lang w:val="es-MX" w:eastAsia="es-MX"/>
              </w:rPr>
              <w:t>$100,000.00</w:t>
            </w:r>
          </w:p>
        </w:tc>
        <w:tc>
          <w:tcPr>
            <w:tcW w:w="1998" w:type="dxa"/>
            <w:tcBorders>
              <w:top w:val="nil"/>
              <w:left w:val="nil"/>
              <w:bottom w:val="single" w:sz="4" w:space="0" w:color="auto"/>
              <w:right w:val="single" w:sz="4" w:space="0" w:color="auto"/>
            </w:tcBorders>
            <w:vAlign w:val="center"/>
          </w:tcPr>
          <w:p w:rsidR="00706E77" w:rsidRPr="00634E1F" w:rsidRDefault="00706E77" w:rsidP="006135FD">
            <w:pPr>
              <w:jc w:val="right"/>
              <w:rPr>
                <w:rFonts w:cs="Arial"/>
                <w:b/>
                <w:bCs w:val="0"/>
                <w:color w:val="000000"/>
                <w:sz w:val="22"/>
                <w:szCs w:val="22"/>
                <w:lang w:val="es-MX" w:eastAsia="es-MX"/>
              </w:rPr>
            </w:pPr>
            <w:r w:rsidRPr="00634E1F">
              <w:rPr>
                <w:rFonts w:cs="Arial"/>
                <w:b/>
                <w:color w:val="000000"/>
                <w:sz w:val="22"/>
                <w:szCs w:val="22"/>
                <w:lang w:val="es-MX" w:eastAsia="es-MX"/>
              </w:rPr>
              <w:t>$12,628,160.00</w:t>
            </w:r>
          </w:p>
        </w:tc>
      </w:tr>
      <w:tr w:rsidR="00706E77" w:rsidRPr="00634E1F" w:rsidTr="006135FD">
        <w:trPr>
          <w:trHeight w:val="313"/>
          <w:jc w:val="center"/>
        </w:trPr>
        <w:tc>
          <w:tcPr>
            <w:tcW w:w="1197" w:type="dxa"/>
            <w:tcBorders>
              <w:top w:val="nil"/>
              <w:left w:val="nil"/>
              <w:bottom w:val="nil"/>
              <w:right w:val="nil"/>
            </w:tcBorders>
            <w:shd w:val="clear" w:color="auto" w:fill="auto"/>
            <w:noWrap/>
            <w:vAlign w:val="bottom"/>
            <w:hideMark/>
          </w:tcPr>
          <w:p w:rsidR="00706E77" w:rsidRPr="00634E1F" w:rsidRDefault="00706E77" w:rsidP="006135FD">
            <w:pPr>
              <w:rPr>
                <w:rFonts w:cs="Arial"/>
                <w:color w:val="000000"/>
                <w:sz w:val="22"/>
                <w:szCs w:val="22"/>
                <w:lang w:val="es-MX" w:eastAsia="es-MX"/>
              </w:rPr>
            </w:pPr>
          </w:p>
        </w:tc>
        <w:tc>
          <w:tcPr>
            <w:tcW w:w="5035" w:type="dxa"/>
            <w:gridSpan w:val="2"/>
            <w:tcBorders>
              <w:top w:val="nil"/>
              <w:left w:val="nil"/>
              <w:bottom w:val="nil"/>
              <w:right w:val="nil"/>
            </w:tcBorders>
            <w:shd w:val="clear" w:color="auto" w:fill="auto"/>
            <w:noWrap/>
            <w:vAlign w:val="bottom"/>
            <w:hideMark/>
          </w:tcPr>
          <w:p w:rsidR="00706E77" w:rsidRPr="00634E1F" w:rsidRDefault="00706E77" w:rsidP="006135FD">
            <w:pPr>
              <w:jc w:val="right"/>
              <w:rPr>
                <w:rFonts w:cs="Arial"/>
                <w:b/>
                <w:color w:val="000000"/>
                <w:sz w:val="22"/>
                <w:szCs w:val="22"/>
                <w:lang w:val="es-MX" w:eastAsia="es-MX"/>
              </w:rPr>
            </w:pPr>
            <w:r w:rsidRPr="00634E1F">
              <w:rPr>
                <w:rFonts w:cs="Arial"/>
                <w:b/>
                <w:color w:val="000000"/>
                <w:sz w:val="22"/>
                <w:szCs w:val="22"/>
                <w:lang w:val="es-MX" w:eastAsia="es-MX"/>
              </w:rPr>
              <w:t>TOTAL</w:t>
            </w:r>
          </w:p>
        </w:tc>
        <w:tc>
          <w:tcPr>
            <w:tcW w:w="1918" w:type="dxa"/>
            <w:tcBorders>
              <w:top w:val="nil"/>
              <w:left w:val="single" w:sz="4" w:space="0" w:color="auto"/>
              <w:bottom w:val="single" w:sz="4" w:space="0" w:color="auto"/>
              <w:right w:val="single" w:sz="4" w:space="0" w:color="auto"/>
            </w:tcBorders>
            <w:shd w:val="clear" w:color="auto" w:fill="auto"/>
            <w:noWrap/>
            <w:vAlign w:val="bottom"/>
            <w:hideMark/>
          </w:tcPr>
          <w:p w:rsidR="00706E77" w:rsidRPr="00634E1F" w:rsidRDefault="00706E77" w:rsidP="006135FD">
            <w:pPr>
              <w:jc w:val="right"/>
              <w:rPr>
                <w:rFonts w:cs="Arial"/>
                <w:b/>
                <w:color w:val="000000"/>
                <w:sz w:val="22"/>
                <w:szCs w:val="22"/>
                <w:lang w:val="es-MX" w:eastAsia="es-MX"/>
              </w:rPr>
            </w:pPr>
            <w:r w:rsidRPr="00634E1F">
              <w:rPr>
                <w:rFonts w:cs="Arial"/>
                <w:b/>
                <w:color w:val="000000"/>
                <w:sz w:val="22"/>
                <w:szCs w:val="22"/>
                <w:lang w:val="es-MX" w:eastAsia="es-MX"/>
              </w:rPr>
              <w:t>$100,000.00</w:t>
            </w:r>
          </w:p>
        </w:tc>
        <w:tc>
          <w:tcPr>
            <w:tcW w:w="1998" w:type="dxa"/>
            <w:tcBorders>
              <w:top w:val="nil"/>
              <w:left w:val="single" w:sz="4" w:space="0" w:color="auto"/>
              <w:bottom w:val="single" w:sz="4" w:space="0" w:color="auto"/>
              <w:right w:val="single" w:sz="4" w:space="0" w:color="auto"/>
            </w:tcBorders>
          </w:tcPr>
          <w:p w:rsidR="00706E77" w:rsidRPr="00634E1F" w:rsidRDefault="00706E77" w:rsidP="006135FD">
            <w:pPr>
              <w:jc w:val="right"/>
              <w:rPr>
                <w:rFonts w:cs="Arial"/>
                <w:b/>
                <w:bCs w:val="0"/>
                <w:color w:val="000000"/>
                <w:sz w:val="22"/>
                <w:szCs w:val="22"/>
                <w:lang w:val="es-MX" w:eastAsia="es-MX"/>
              </w:rPr>
            </w:pPr>
            <w:r w:rsidRPr="00634E1F">
              <w:rPr>
                <w:rFonts w:cs="Arial"/>
                <w:b/>
                <w:color w:val="000000"/>
                <w:sz w:val="22"/>
                <w:szCs w:val="22"/>
                <w:lang w:val="es-MX" w:eastAsia="es-MX"/>
              </w:rPr>
              <w:t>$12,628,160.00</w:t>
            </w:r>
          </w:p>
        </w:tc>
      </w:tr>
    </w:tbl>
    <w:p w:rsidR="00706E77" w:rsidRPr="00634E1F" w:rsidRDefault="00706E77" w:rsidP="00706E77">
      <w:pPr>
        <w:widowControl w:val="0"/>
        <w:spacing w:after="123"/>
        <w:ind w:right="80" w:firstLine="708"/>
        <w:jc w:val="right"/>
        <w:rPr>
          <w:rFonts w:eastAsia="Microsoft Sans Serif" w:cs="Arial"/>
          <w:color w:val="000000"/>
          <w:sz w:val="22"/>
          <w:szCs w:val="22"/>
          <w:lang w:bidi="es-ES"/>
        </w:rPr>
      </w:pPr>
    </w:p>
    <w:p w:rsidR="00706E77" w:rsidRPr="00634E1F" w:rsidRDefault="00706E77" w:rsidP="00706E77">
      <w:pPr>
        <w:ind w:left="-540"/>
        <w:jc w:val="both"/>
        <w:rPr>
          <w:rFonts w:cs="Arial"/>
          <w:sz w:val="22"/>
          <w:szCs w:val="22"/>
          <w:lang w:val="es-MX"/>
        </w:rPr>
      </w:pPr>
    </w:p>
    <w:p w:rsidR="00706E77" w:rsidRPr="00634E1F" w:rsidRDefault="00706E77" w:rsidP="00706E77">
      <w:pPr>
        <w:ind w:left="-540"/>
        <w:jc w:val="both"/>
        <w:rPr>
          <w:rFonts w:cs="Arial"/>
          <w:sz w:val="22"/>
          <w:szCs w:val="22"/>
        </w:rPr>
      </w:pPr>
    </w:p>
    <w:p w:rsidR="00706E77" w:rsidRPr="00634E1F" w:rsidRDefault="00706E77" w:rsidP="00706E77">
      <w:pPr>
        <w:jc w:val="center"/>
        <w:rPr>
          <w:rFonts w:cs="Arial"/>
          <w:b/>
          <w:sz w:val="22"/>
          <w:szCs w:val="22"/>
        </w:rPr>
      </w:pPr>
    </w:p>
    <w:p w:rsidR="00706E77" w:rsidRPr="00634E1F" w:rsidRDefault="00706E77" w:rsidP="00706E77">
      <w:pPr>
        <w:jc w:val="both"/>
        <w:rPr>
          <w:rFonts w:cs="Arial"/>
          <w:b/>
          <w:sz w:val="22"/>
          <w:szCs w:val="22"/>
        </w:rPr>
      </w:pPr>
      <w:r w:rsidRPr="00634E1F">
        <w:rPr>
          <w:rFonts w:cs="Arial"/>
          <w:b/>
          <w:sz w:val="22"/>
          <w:szCs w:val="22"/>
        </w:rPr>
        <w:t>MONTO MÍNIMO CON LETRA: (CIEN MIL PESOS 00/100 M.N.)</w:t>
      </w:r>
    </w:p>
    <w:p w:rsidR="00706E77" w:rsidRPr="00634E1F" w:rsidRDefault="00706E77" w:rsidP="00706E77">
      <w:pPr>
        <w:jc w:val="both"/>
        <w:rPr>
          <w:rFonts w:cs="Arial"/>
          <w:b/>
          <w:sz w:val="22"/>
          <w:szCs w:val="22"/>
        </w:rPr>
      </w:pPr>
    </w:p>
    <w:p w:rsidR="00706E77" w:rsidRPr="00634E1F" w:rsidRDefault="00706E77" w:rsidP="00706E77">
      <w:pPr>
        <w:jc w:val="both"/>
        <w:rPr>
          <w:rFonts w:cs="Arial"/>
          <w:sz w:val="22"/>
          <w:szCs w:val="22"/>
        </w:rPr>
      </w:pPr>
      <w:r w:rsidRPr="00634E1F">
        <w:rPr>
          <w:rFonts w:cs="Arial"/>
          <w:b/>
          <w:sz w:val="22"/>
          <w:szCs w:val="22"/>
        </w:rPr>
        <w:t>MONTO MÁXIMO CON LETRA: (DOCE MILLONES SEISCIENTOS VEINTIOCHO MIL CIENTO SESENTA PESOS 00/100 M.N.)</w:t>
      </w:r>
    </w:p>
    <w:p w:rsidR="00706E77" w:rsidRPr="00634E1F" w:rsidRDefault="00706E77" w:rsidP="00706E77">
      <w:pPr>
        <w:jc w:val="both"/>
        <w:rPr>
          <w:rFonts w:cs="Arial"/>
          <w:b/>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706E77">
      <w:pPr>
        <w:rPr>
          <w:rFonts w:cs="Arial"/>
          <w:sz w:val="22"/>
          <w:szCs w:val="22"/>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3F6CD1">
      <w:pPr>
        <w:autoSpaceDE w:val="0"/>
        <w:autoSpaceDN w:val="0"/>
        <w:adjustRightInd w:val="0"/>
        <w:jc w:val="both"/>
        <w:rPr>
          <w:rFonts w:cs="Arial"/>
          <w:sz w:val="22"/>
          <w:szCs w:val="22"/>
          <w:lang w:val="es-MX"/>
        </w:rPr>
      </w:pPr>
    </w:p>
    <w:p w:rsidR="00706E77" w:rsidRPr="00634E1F" w:rsidRDefault="00706E77" w:rsidP="00706E77">
      <w:pPr>
        <w:rPr>
          <w:rFonts w:cs="Arial"/>
          <w:sz w:val="24"/>
        </w:rPr>
      </w:pPr>
    </w:p>
    <w:p w:rsidR="0043762D" w:rsidRPr="00634E1F" w:rsidRDefault="0043762D" w:rsidP="00706E77">
      <w:pPr>
        <w:rPr>
          <w:rFonts w:cs="Arial"/>
          <w:sz w:val="24"/>
        </w:rPr>
      </w:pPr>
    </w:p>
    <w:sectPr w:rsidR="0043762D" w:rsidRPr="00634E1F" w:rsidSect="00AA2EA8">
      <w:headerReference w:type="default" r:id="rId8"/>
      <w:footerReference w:type="default" r:id="rId9"/>
      <w:pgSz w:w="12242" w:h="15842" w:code="1"/>
      <w:pgMar w:top="2568" w:right="1610" w:bottom="992" w:left="1701" w:header="284" w:footer="374"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C3" w:rsidRDefault="003E58C3">
      <w:r>
        <w:separator/>
      </w:r>
    </w:p>
  </w:endnote>
  <w:endnote w:type="continuationSeparator" w:id="0">
    <w:p w:rsidR="003E58C3" w:rsidRDefault="003E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2B" w:rsidRDefault="00B32D2B">
    <w:pPr>
      <w:pStyle w:val="Piedepgina"/>
      <w:jc w:val="right"/>
    </w:pPr>
    <w:r>
      <w:fldChar w:fldCharType="begin"/>
    </w:r>
    <w:r>
      <w:instrText>PAGE   \* MERGEFORMAT</w:instrText>
    </w:r>
    <w:r>
      <w:fldChar w:fldCharType="separate"/>
    </w:r>
    <w:r w:rsidR="00F81680">
      <w:rPr>
        <w:noProof/>
      </w:rPr>
      <w:t>2</w:t>
    </w:r>
    <w:r>
      <w:fldChar w:fldCharType="end"/>
    </w:r>
  </w:p>
  <w:p w:rsidR="00B94413" w:rsidRPr="00562199" w:rsidRDefault="00B94413">
    <w:pPr>
      <w:pStyle w:val="Piedepgina"/>
      <w:rPr>
        <w:rFonts w:ascii="Calibri" w:hAnsi="Calibri" w:cs="Calibri"/>
        <w:sz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C3" w:rsidRDefault="003E58C3">
      <w:r>
        <w:separator/>
      </w:r>
    </w:p>
  </w:footnote>
  <w:footnote w:type="continuationSeparator" w:id="0">
    <w:p w:rsidR="003E58C3" w:rsidRDefault="003E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F4" w:rsidRPr="00717575" w:rsidRDefault="00717575" w:rsidP="009F66DB">
    <w:pPr>
      <w:pStyle w:val="Encabezado"/>
      <w:ind w:left="-851"/>
      <w:rPr>
        <w:b/>
        <w:bCs w:val="0"/>
        <w:sz w:val="22"/>
        <w:szCs w:val="22"/>
        <w:lang w:val="es-MX"/>
      </w:rPr>
    </w:pPr>
    <w:r>
      <w:rPr>
        <w:noProof/>
        <w:lang w:val="es-MX" w:eastAsia="es-MX"/>
      </w:rPr>
      <w:drawing>
        <wp:anchor distT="0" distB="0" distL="114300" distR="114300" simplePos="0" relativeHeight="251661312" behindDoc="1" locked="0" layoutInCell="1" allowOverlap="1" wp14:anchorId="3DB8AF70" wp14:editId="712F427D">
          <wp:simplePos x="0" y="0"/>
          <wp:positionH relativeFrom="column">
            <wp:posOffset>-937260</wp:posOffset>
          </wp:positionH>
          <wp:positionV relativeFrom="paragraph">
            <wp:posOffset>172085</wp:posOffset>
          </wp:positionV>
          <wp:extent cx="1157515" cy="419100"/>
          <wp:effectExtent l="0" t="0" r="508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PJ.jpg"/>
                  <pic:cNvPicPr/>
                </pic:nvPicPr>
                <pic:blipFill>
                  <a:blip r:embed="rId1">
                    <a:extLst>
                      <a:ext uri="{28A0092B-C50C-407E-A947-70E740481C1C}">
                        <a14:useLocalDpi xmlns:a14="http://schemas.microsoft.com/office/drawing/2010/main" val="0"/>
                      </a:ext>
                    </a:extLst>
                  </a:blip>
                  <a:stretch>
                    <a:fillRect/>
                  </a:stretch>
                </pic:blipFill>
                <pic:spPr>
                  <a:xfrm>
                    <a:off x="0" y="0"/>
                    <a:ext cx="1169376" cy="423394"/>
                  </a:xfrm>
                  <a:prstGeom prst="rect">
                    <a:avLst/>
                  </a:prstGeom>
                </pic:spPr>
              </pic:pic>
            </a:graphicData>
          </a:graphic>
          <wp14:sizeRelH relativeFrom="page">
            <wp14:pctWidth>0</wp14:pctWidth>
          </wp14:sizeRelH>
          <wp14:sizeRelV relativeFrom="page">
            <wp14:pctHeight>0</wp14:pctHeight>
          </wp14:sizeRelV>
        </wp:anchor>
      </w:drawing>
    </w:r>
  </w:p>
  <w:p w:rsidR="00717575" w:rsidRPr="00717575" w:rsidRDefault="00717575" w:rsidP="00717575">
    <w:pPr>
      <w:jc w:val="center"/>
      <w:rPr>
        <w:rFonts w:cs="Arial"/>
        <w:sz w:val="22"/>
        <w:szCs w:val="22"/>
      </w:rPr>
    </w:pPr>
  </w:p>
  <w:p w:rsidR="00717575" w:rsidRPr="007133A1" w:rsidRDefault="00717575" w:rsidP="00717575">
    <w:pPr>
      <w:jc w:val="center"/>
      <w:rPr>
        <w:rFonts w:ascii="Tahoma" w:hAnsi="Tahoma" w:cs="Tahoma"/>
        <w:b/>
        <w:sz w:val="22"/>
        <w:szCs w:val="22"/>
      </w:rPr>
    </w:pPr>
    <w:r w:rsidRPr="007133A1">
      <w:rPr>
        <w:rFonts w:ascii="Tahoma" w:hAnsi="Tahoma" w:cs="Tahoma"/>
        <w:b/>
        <w:sz w:val="22"/>
        <w:szCs w:val="22"/>
      </w:rPr>
      <w:t>CONSEJO DE LA JUDICATURA DE LA CIUDAD DE MÉXICO</w:t>
    </w:r>
  </w:p>
  <w:p w:rsidR="00717575" w:rsidRPr="007133A1" w:rsidRDefault="00717575" w:rsidP="00717575">
    <w:pPr>
      <w:jc w:val="center"/>
      <w:rPr>
        <w:rFonts w:ascii="Tahoma" w:hAnsi="Tahoma" w:cs="Tahoma"/>
        <w:b/>
        <w:sz w:val="22"/>
        <w:szCs w:val="22"/>
      </w:rPr>
    </w:pPr>
    <w:r w:rsidRPr="007133A1">
      <w:rPr>
        <w:rFonts w:ascii="Tahoma" w:hAnsi="Tahoma" w:cs="Tahoma"/>
        <w:b/>
        <w:sz w:val="22"/>
        <w:szCs w:val="22"/>
      </w:rPr>
      <w:t xml:space="preserve">DIRECCIÓN </w:t>
    </w:r>
    <w:r w:rsidR="007133A1">
      <w:rPr>
        <w:rFonts w:ascii="Tahoma" w:hAnsi="Tahoma" w:cs="Tahoma"/>
        <w:b/>
        <w:sz w:val="22"/>
        <w:szCs w:val="22"/>
      </w:rPr>
      <w:t>ADMINISTRATIVA</w:t>
    </w:r>
  </w:p>
  <w:p w:rsidR="00717575" w:rsidRDefault="003F6CD1" w:rsidP="00717575">
    <w:pPr>
      <w:jc w:val="center"/>
      <w:rPr>
        <w:rFonts w:ascii="Tahoma" w:hAnsi="Tahoma" w:cs="Tahoma"/>
        <w:b/>
        <w:szCs w:val="20"/>
      </w:rPr>
    </w:pPr>
    <w:r>
      <w:rPr>
        <w:rFonts w:ascii="Tahoma" w:hAnsi="Tahoma" w:cs="Tahoma"/>
        <w:b/>
        <w:szCs w:val="20"/>
      </w:rPr>
      <w:t>PROCEDIMIENTO DE LICITACIÓN PÚBLICA NACIONAL</w:t>
    </w:r>
  </w:p>
  <w:p w:rsidR="003F6CD1" w:rsidRPr="007133A1" w:rsidRDefault="003F6CD1" w:rsidP="00717575">
    <w:pPr>
      <w:jc w:val="center"/>
      <w:rPr>
        <w:rFonts w:ascii="Tahoma" w:hAnsi="Tahoma" w:cs="Tahoma"/>
        <w:b/>
        <w:szCs w:val="20"/>
      </w:rPr>
    </w:pPr>
    <w:r>
      <w:rPr>
        <w:rFonts w:ascii="Tahoma" w:hAnsi="Tahoma" w:cs="Tahoma"/>
        <w:b/>
        <w:szCs w:val="20"/>
      </w:rPr>
      <w:t>NÚMERO TSJCDMX/LPN-</w:t>
    </w:r>
    <w:r w:rsidR="00337665">
      <w:rPr>
        <w:rFonts w:ascii="Tahoma" w:hAnsi="Tahoma" w:cs="Tahoma"/>
        <w:b/>
        <w:szCs w:val="20"/>
      </w:rPr>
      <w:t>001/2023</w:t>
    </w:r>
  </w:p>
  <w:p w:rsidR="007133A1" w:rsidRDefault="007133A1" w:rsidP="00717575">
    <w:pPr>
      <w:jc w:val="center"/>
      <w:rPr>
        <w:rFonts w:ascii="Tahoma" w:hAnsi="Tahoma" w:cs="Tahoma"/>
        <w:b/>
        <w:szCs w:val="20"/>
      </w:rPr>
    </w:pPr>
  </w:p>
  <w:p w:rsidR="000A6D2E" w:rsidRPr="007133A1" w:rsidRDefault="003F6CD1" w:rsidP="00717575">
    <w:pPr>
      <w:jc w:val="center"/>
      <w:rPr>
        <w:rFonts w:ascii="Tahoma" w:hAnsi="Tahoma" w:cs="Tahoma"/>
        <w:b/>
        <w:szCs w:val="20"/>
      </w:rPr>
    </w:pPr>
    <w:r>
      <w:rPr>
        <w:rFonts w:ascii="Tahoma" w:hAnsi="Tahoma" w:cs="Tahoma"/>
        <w:b/>
        <w:szCs w:val="20"/>
      </w:rPr>
      <w:t>ADQUSICIÓN DE VALES DE DESPENSA (TARJETA ELECTRONICA) PARA EL CONSEJO DE LA JUDICATURA DE LA CIUDAD DE MÉXICO (GRUPO 2)</w:t>
    </w:r>
  </w:p>
  <w:p w:rsidR="00AA2EA8" w:rsidRPr="007133A1" w:rsidRDefault="00AA2EA8" w:rsidP="00D630AB">
    <w:pPr>
      <w:jc w:val="center"/>
      <w:rPr>
        <w:rFonts w:ascii="Tahoma" w:eastAsia="Batang" w:hAnsi="Tahoma" w:cs="Tahoma"/>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3E6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43CAB"/>
    <w:multiLevelType w:val="hybridMultilevel"/>
    <w:tmpl w:val="601EC2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064B0"/>
    <w:multiLevelType w:val="hybridMultilevel"/>
    <w:tmpl w:val="AD3C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1E56A7"/>
    <w:multiLevelType w:val="hybridMultilevel"/>
    <w:tmpl w:val="0D6EA2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D71E85"/>
    <w:multiLevelType w:val="hybridMultilevel"/>
    <w:tmpl w:val="36B4FB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0F85230E"/>
    <w:multiLevelType w:val="hybridMultilevel"/>
    <w:tmpl w:val="15E2F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A4A17"/>
    <w:multiLevelType w:val="hybridMultilevel"/>
    <w:tmpl w:val="32C04F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8AA6AE4"/>
    <w:multiLevelType w:val="hybridMultilevel"/>
    <w:tmpl w:val="E654BC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B83FDA"/>
    <w:multiLevelType w:val="hybridMultilevel"/>
    <w:tmpl w:val="0A362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72440"/>
    <w:multiLevelType w:val="hybridMultilevel"/>
    <w:tmpl w:val="E1866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157A14"/>
    <w:multiLevelType w:val="hybridMultilevel"/>
    <w:tmpl w:val="A6C66A10"/>
    <w:lvl w:ilvl="0" w:tplc="7C984312">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90262"/>
    <w:multiLevelType w:val="hybridMultilevel"/>
    <w:tmpl w:val="0E08B87A"/>
    <w:lvl w:ilvl="0" w:tplc="2416D9F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6E0B81"/>
    <w:multiLevelType w:val="hybridMultilevel"/>
    <w:tmpl w:val="C480123C"/>
    <w:lvl w:ilvl="0" w:tplc="05109E7A">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539C7"/>
    <w:multiLevelType w:val="hybridMultilevel"/>
    <w:tmpl w:val="2D36F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0904E2"/>
    <w:multiLevelType w:val="hybridMultilevel"/>
    <w:tmpl w:val="CCF20D00"/>
    <w:lvl w:ilvl="0" w:tplc="0C0A000B">
      <w:start w:val="1"/>
      <w:numFmt w:val="bullet"/>
      <w:lvlText w:val=""/>
      <w:lvlJc w:val="left"/>
      <w:pPr>
        <w:tabs>
          <w:tab w:val="num" w:pos="720"/>
        </w:tabs>
        <w:ind w:left="720" w:hanging="360"/>
      </w:pPr>
      <w:rPr>
        <w:rFonts w:ascii="Wingdings" w:hAnsi="Wingdings" w:hint="default"/>
      </w:rPr>
    </w:lvl>
    <w:lvl w:ilvl="1" w:tplc="0C0A0011">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E3195F"/>
    <w:multiLevelType w:val="hybridMultilevel"/>
    <w:tmpl w:val="200A8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1420FF"/>
    <w:multiLevelType w:val="hybridMultilevel"/>
    <w:tmpl w:val="3A2E6BD8"/>
    <w:lvl w:ilvl="0" w:tplc="2416D9F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6A0CC8"/>
    <w:multiLevelType w:val="hybridMultilevel"/>
    <w:tmpl w:val="0228148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E25D95"/>
    <w:multiLevelType w:val="multilevel"/>
    <w:tmpl w:val="C688F5E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CF58E8"/>
    <w:multiLevelType w:val="hybridMultilevel"/>
    <w:tmpl w:val="27A0A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98476B"/>
    <w:multiLevelType w:val="hybridMultilevel"/>
    <w:tmpl w:val="39B8D3CA"/>
    <w:lvl w:ilvl="0" w:tplc="9D5C5068">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1" w15:restartNumberingAfterBreak="0">
    <w:nsid w:val="5DAF4EC3"/>
    <w:multiLevelType w:val="hybridMultilevel"/>
    <w:tmpl w:val="51EAE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7650B4"/>
    <w:multiLevelType w:val="hybridMultilevel"/>
    <w:tmpl w:val="BAE8E3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3A78AF"/>
    <w:multiLevelType w:val="multilevel"/>
    <w:tmpl w:val="A6C66A1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C5280A"/>
    <w:multiLevelType w:val="hybridMultilevel"/>
    <w:tmpl w:val="A6F48C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56EC8"/>
    <w:multiLevelType w:val="multilevel"/>
    <w:tmpl w:val="4F5AB904"/>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355729"/>
    <w:multiLevelType w:val="hybridMultilevel"/>
    <w:tmpl w:val="274CD4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D3698B"/>
    <w:multiLevelType w:val="multilevel"/>
    <w:tmpl w:val="6A909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F507B4"/>
    <w:multiLevelType w:val="multilevel"/>
    <w:tmpl w:val="8ADE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3"/>
  </w:num>
  <w:num w:numId="3">
    <w:abstractNumId w:val="12"/>
  </w:num>
  <w:num w:numId="4">
    <w:abstractNumId w:val="3"/>
  </w:num>
  <w:num w:numId="5">
    <w:abstractNumId w:val="5"/>
  </w:num>
  <w:num w:numId="6">
    <w:abstractNumId w:val="24"/>
  </w:num>
  <w:num w:numId="7">
    <w:abstractNumId w:val="1"/>
  </w:num>
  <w:num w:numId="8">
    <w:abstractNumId w:val="26"/>
  </w:num>
  <w:num w:numId="9">
    <w:abstractNumId w:val="20"/>
  </w:num>
  <w:num w:numId="10">
    <w:abstractNumId w:val="19"/>
  </w:num>
  <w:num w:numId="11">
    <w:abstractNumId w:val="4"/>
  </w:num>
  <w:num w:numId="12">
    <w:abstractNumId w:val="15"/>
  </w:num>
  <w:num w:numId="13">
    <w:abstractNumId w:val="8"/>
  </w:num>
  <w:num w:numId="14">
    <w:abstractNumId w:val="22"/>
  </w:num>
  <w:num w:numId="15">
    <w:abstractNumId w:val="21"/>
  </w:num>
  <w:num w:numId="16">
    <w:abstractNumId w:val="11"/>
  </w:num>
  <w:num w:numId="17">
    <w:abstractNumId w:val="16"/>
  </w:num>
  <w:num w:numId="18">
    <w:abstractNumId w:val="2"/>
  </w:num>
  <w:num w:numId="19">
    <w:abstractNumId w:val="17"/>
  </w:num>
  <w:num w:numId="20">
    <w:abstractNumId w:val="6"/>
  </w:num>
  <w:num w:numId="21">
    <w:abstractNumId w:val="7"/>
  </w:num>
  <w:num w:numId="22">
    <w:abstractNumId w:val="0"/>
  </w:num>
  <w:num w:numId="23">
    <w:abstractNumId w:val="9"/>
  </w:num>
  <w:num w:numId="24">
    <w:abstractNumId w:val="28"/>
  </w:num>
  <w:num w:numId="25">
    <w:abstractNumId w:val="18"/>
  </w:num>
  <w:num w:numId="26">
    <w:abstractNumId w:val="14"/>
  </w:num>
  <w:num w:numId="27">
    <w:abstractNumId w:val="25"/>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EF"/>
    <w:rsid w:val="00001E11"/>
    <w:rsid w:val="000069D3"/>
    <w:rsid w:val="00006DBA"/>
    <w:rsid w:val="000078F7"/>
    <w:rsid w:val="00007A48"/>
    <w:rsid w:val="00007D75"/>
    <w:rsid w:val="00011190"/>
    <w:rsid w:val="0001123F"/>
    <w:rsid w:val="00012070"/>
    <w:rsid w:val="00014F3A"/>
    <w:rsid w:val="000158AB"/>
    <w:rsid w:val="00015952"/>
    <w:rsid w:val="000217AC"/>
    <w:rsid w:val="000250DD"/>
    <w:rsid w:val="00026EFF"/>
    <w:rsid w:val="00034CCE"/>
    <w:rsid w:val="00037374"/>
    <w:rsid w:val="00040853"/>
    <w:rsid w:val="0004103B"/>
    <w:rsid w:val="000414CF"/>
    <w:rsid w:val="00053858"/>
    <w:rsid w:val="0005414C"/>
    <w:rsid w:val="000725EC"/>
    <w:rsid w:val="00074F0D"/>
    <w:rsid w:val="00075427"/>
    <w:rsid w:val="000872C6"/>
    <w:rsid w:val="0009291D"/>
    <w:rsid w:val="00094318"/>
    <w:rsid w:val="000966C6"/>
    <w:rsid w:val="000968AE"/>
    <w:rsid w:val="00096BAB"/>
    <w:rsid w:val="000A051E"/>
    <w:rsid w:val="000A49D3"/>
    <w:rsid w:val="000A6D2E"/>
    <w:rsid w:val="000A7F4C"/>
    <w:rsid w:val="000B0267"/>
    <w:rsid w:val="000B0DED"/>
    <w:rsid w:val="000B118E"/>
    <w:rsid w:val="000B21A5"/>
    <w:rsid w:val="000B22CD"/>
    <w:rsid w:val="000B3BC4"/>
    <w:rsid w:val="000B3BE5"/>
    <w:rsid w:val="000C0B31"/>
    <w:rsid w:val="000C1254"/>
    <w:rsid w:val="000C3B17"/>
    <w:rsid w:val="000C6FC9"/>
    <w:rsid w:val="000D4A81"/>
    <w:rsid w:val="000D7902"/>
    <w:rsid w:val="000E093B"/>
    <w:rsid w:val="000E1AE2"/>
    <w:rsid w:val="000E3093"/>
    <w:rsid w:val="000E40BA"/>
    <w:rsid w:val="000E78C8"/>
    <w:rsid w:val="000F240C"/>
    <w:rsid w:val="000F3D1B"/>
    <w:rsid w:val="000F3D6F"/>
    <w:rsid w:val="000F4CC5"/>
    <w:rsid w:val="000F5554"/>
    <w:rsid w:val="001009C0"/>
    <w:rsid w:val="001029C3"/>
    <w:rsid w:val="001043FC"/>
    <w:rsid w:val="00105ED3"/>
    <w:rsid w:val="0010664A"/>
    <w:rsid w:val="001132B0"/>
    <w:rsid w:val="0011685A"/>
    <w:rsid w:val="00117855"/>
    <w:rsid w:val="00117884"/>
    <w:rsid w:val="00120345"/>
    <w:rsid w:val="00126109"/>
    <w:rsid w:val="00126E46"/>
    <w:rsid w:val="00130E83"/>
    <w:rsid w:val="00133188"/>
    <w:rsid w:val="00137022"/>
    <w:rsid w:val="001415B5"/>
    <w:rsid w:val="0014585D"/>
    <w:rsid w:val="00145CDD"/>
    <w:rsid w:val="00147309"/>
    <w:rsid w:val="00150574"/>
    <w:rsid w:val="00150EDF"/>
    <w:rsid w:val="00151284"/>
    <w:rsid w:val="0015370B"/>
    <w:rsid w:val="00153EFB"/>
    <w:rsid w:val="0015661E"/>
    <w:rsid w:val="00160FE7"/>
    <w:rsid w:val="00161D0B"/>
    <w:rsid w:val="001659BB"/>
    <w:rsid w:val="001701ED"/>
    <w:rsid w:val="001746E6"/>
    <w:rsid w:val="00177FE0"/>
    <w:rsid w:val="00183071"/>
    <w:rsid w:val="0018594F"/>
    <w:rsid w:val="0018617C"/>
    <w:rsid w:val="00187E74"/>
    <w:rsid w:val="00191972"/>
    <w:rsid w:val="00196A75"/>
    <w:rsid w:val="001A50E5"/>
    <w:rsid w:val="001A589B"/>
    <w:rsid w:val="001A5ABD"/>
    <w:rsid w:val="001A6853"/>
    <w:rsid w:val="001C274C"/>
    <w:rsid w:val="001C75B4"/>
    <w:rsid w:val="001D36D7"/>
    <w:rsid w:val="001D46B7"/>
    <w:rsid w:val="001D4A7C"/>
    <w:rsid w:val="001E2294"/>
    <w:rsid w:val="001E647B"/>
    <w:rsid w:val="001F0423"/>
    <w:rsid w:val="001F3866"/>
    <w:rsid w:val="001F3E14"/>
    <w:rsid w:val="001F5708"/>
    <w:rsid w:val="002022E2"/>
    <w:rsid w:val="00204693"/>
    <w:rsid w:val="002146CE"/>
    <w:rsid w:val="00217D59"/>
    <w:rsid w:val="00220483"/>
    <w:rsid w:val="002212D7"/>
    <w:rsid w:val="002215CF"/>
    <w:rsid w:val="00227700"/>
    <w:rsid w:val="00231C59"/>
    <w:rsid w:val="002332CD"/>
    <w:rsid w:val="0023444C"/>
    <w:rsid w:val="00235B67"/>
    <w:rsid w:val="00243BFD"/>
    <w:rsid w:val="002452CE"/>
    <w:rsid w:val="00245479"/>
    <w:rsid w:val="0024612D"/>
    <w:rsid w:val="00252B8D"/>
    <w:rsid w:val="002558BA"/>
    <w:rsid w:val="00260866"/>
    <w:rsid w:val="00260E93"/>
    <w:rsid w:val="00262897"/>
    <w:rsid w:val="00262CAF"/>
    <w:rsid w:val="002642F6"/>
    <w:rsid w:val="0026605C"/>
    <w:rsid w:val="00272179"/>
    <w:rsid w:val="002740F2"/>
    <w:rsid w:val="00275258"/>
    <w:rsid w:val="00275789"/>
    <w:rsid w:val="00275CED"/>
    <w:rsid w:val="00285778"/>
    <w:rsid w:val="00285D1B"/>
    <w:rsid w:val="00286C3B"/>
    <w:rsid w:val="00297CDB"/>
    <w:rsid w:val="002A0002"/>
    <w:rsid w:val="002A5004"/>
    <w:rsid w:val="002A5F2E"/>
    <w:rsid w:val="002A7397"/>
    <w:rsid w:val="002B47EF"/>
    <w:rsid w:val="002C3955"/>
    <w:rsid w:val="002C5B2D"/>
    <w:rsid w:val="002C6907"/>
    <w:rsid w:val="002D2160"/>
    <w:rsid w:val="002D27A2"/>
    <w:rsid w:val="002E0E82"/>
    <w:rsid w:val="002E1D6F"/>
    <w:rsid w:val="002E26D4"/>
    <w:rsid w:val="002E3A15"/>
    <w:rsid w:val="002F1BA5"/>
    <w:rsid w:val="002F2502"/>
    <w:rsid w:val="002F355E"/>
    <w:rsid w:val="002F3B88"/>
    <w:rsid w:val="002F6545"/>
    <w:rsid w:val="003008A2"/>
    <w:rsid w:val="00300C64"/>
    <w:rsid w:val="00300F4A"/>
    <w:rsid w:val="00304112"/>
    <w:rsid w:val="00307B1B"/>
    <w:rsid w:val="00311A3B"/>
    <w:rsid w:val="00313102"/>
    <w:rsid w:val="003132C8"/>
    <w:rsid w:val="00315873"/>
    <w:rsid w:val="00317322"/>
    <w:rsid w:val="0032024E"/>
    <w:rsid w:val="00321278"/>
    <w:rsid w:val="0032166B"/>
    <w:rsid w:val="00321D24"/>
    <w:rsid w:val="003227A2"/>
    <w:rsid w:val="00326C84"/>
    <w:rsid w:val="00331F70"/>
    <w:rsid w:val="00337665"/>
    <w:rsid w:val="0033774C"/>
    <w:rsid w:val="003377E1"/>
    <w:rsid w:val="00343742"/>
    <w:rsid w:val="00343C19"/>
    <w:rsid w:val="003444A3"/>
    <w:rsid w:val="00347411"/>
    <w:rsid w:val="00347444"/>
    <w:rsid w:val="00352FD3"/>
    <w:rsid w:val="003539AC"/>
    <w:rsid w:val="0035568E"/>
    <w:rsid w:val="0036295C"/>
    <w:rsid w:val="00363B1A"/>
    <w:rsid w:val="00364917"/>
    <w:rsid w:val="00364F55"/>
    <w:rsid w:val="003675CC"/>
    <w:rsid w:val="003710EF"/>
    <w:rsid w:val="003721E1"/>
    <w:rsid w:val="003722E7"/>
    <w:rsid w:val="003738E4"/>
    <w:rsid w:val="00375CF1"/>
    <w:rsid w:val="003763BB"/>
    <w:rsid w:val="003774CB"/>
    <w:rsid w:val="00383DBE"/>
    <w:rsid w:val="003870F5"/>
    <w:rsid w:val="00390E57"/>
    <w:rsid w:val="00394650"/>
    <w:rsid w:val="00395413"/>
    <w:rsid w:val="003A1349"/>
    <w:rsid w:val="003B0F64"/>
    <w:rsid w:val="003B22F1"/>
    <w:rsid w:val="003B4DEE"/>
    <w:rsid w:val="003B76A4"/>
    <w:rsid w:val="003C5B50"/>
    <w:rsid w:val="003C6019"/>
    <w:rsid w:val="003D35D8"/>
    <w:rsid w:val="003D415E"/>
    <w:rsid w:val="003E1B04"/>
    <w:rsid w:val="003E42B8"/>
    <w:rsid w:val="003E4C6D"/>
    <w:rsid w:val="003E58C3"/>
    <w:rsid w:val="003E6088"/>
    <w:rsid w:val="003F14A9"/>
    <w:rsid w:val="003F6CD1"/>
    <w:rsid w:val="00400495"/>
    <w:rsid w:val="004009AE"/>
    <w:rsid w:val="00410416"/>
    <w:rsid w:val="00410873"/>
    <w:rsid w:val="00412D58"/>
    <w:rsid w:val="00415F51"/>
    <w:rsid w:val="00421C9A"/>
    <w:rsid w:val="0042481F"/>
    <w:rsid w:val="00427B57"/>
    <w:rsid w:val="00430830"/>
    <w:rsid w:val="00435CC9"/>
    <w:rsid w:val="00436771"/>
    <w:rsid w:val="0043762D"/>
    <w:rsid w:val="004406EB"/>
    <w:rsid w:val="00441A00"/>
    <w:rsid w:val="00444C94"/>
    <w:rsid w:val="00447961"/>
    <w:rsid w:val="00451EB7"/>
    <w:rsid w:val="0045308D"/>
    <w:rsid w:val="004578E8"/>
    <w:rsid w:val="00460320"/>
    <w:rsid w:val="00460C4E"/>
    <w:rsid w:val="0046240D"/>
    <w:rsid w:val="004646F5"/>
    <w:rsid w:val="00466D2C"/>
    <w:rsid w:val="00473690"/>
    <w:rsid w:val="004743B5"/>
    <w:rsid w:val="00480D0F"/>
    <w:rsid w:val="00486ADB"/>
    <w:rsid w:val="004870DB"/>
    <w:rsid w:val="00490232"/>
    <w:rsid w:val="00493F9A"/>
    <w:rsid w:val="0049558F"/>
    <w:rsid w:val="004A0E1B"/>
    <w:rsid w:val="004A4E53"/>
    <w:rsid w:val="004A5E32"/>
    <w:rsid w:val="004A6E0F"/>
    <w:rsid w:val="004B0A58"/>
    <w:rsid w:val="004B5090"/>
    <w:rsid w:val="004B6E3B"/>
    <w:rsid w:val="004B7FEC"/>
    <w:rsid w:val="004C3F76"/>
    <w:rsid w:val="004C3FB8"/>
    <w:rsid w:val="004C49C4"/>
    <w:rsid w:val="004C5F41"/>
    <w:rsid w:val="004C6D7D"/>
    <w:rsid w:val="004D44A0"/>
    <w:rsid w:val="004D5A61"/>
    <w:rsid w:val="004D7775"/>
    <w:rsid w:val="004E1FD9"/>
    <w:rsid w:val="004E308F"/>
    <w:rsid w:val="004E4F55"/>
    <w:rsid w:val="004E6D50"/>
    <w:rsid w:val="004E73AD"/>
    <w:rsid w:val="004F5158"/>
    <w:rsid w:val="004F5957"/>
    <w:rsid w:val="004F5F4B"/>
    <w:rsid w:val="004F744D"/>
    <w:rsid w:val="005001C9"/>
    <w:rsid w:val="00504026"/>
    <w:rsid w:val="00506EE4"/>
    <w:rsid w:val="00507697"/>
    <w:rsid w:val="00511B5F"/>
    <w:rsid w:val="00513CEC"/>
    <w:rsid w:val="005225C8"/>
    <w:rsid w:val="0052388C"/>
    <w:rsid w:val="005243C5"/>
    <w:rsid w:val="00527D30"/>
    <w:rsid w:val="00527EA0"/>
    <w:rsid w:val="0053195C"/>
    <w:rsid w:val="00531D02"/>
    <w:rsid w:val="00534CED"/>
    <w:rsid w:val="0053775C"/>
    <w:rsid w:val="00541378"/>
    <w:rsid w:val="00541434"/>
    <w:rsid w:val="00541BD9"/>
    <w:rsid w:val="0054346F"/>
    <w:rsid w:val="005438EA"/>
    <w:rsid w:val="00545E6E"/>
    <w:rsid w:val="005467AA"/>
    <w:rsid w:val="005475F1"/>
    <w:rsid w:val="005502C7"/>
    <w:rsid w:val="005512E9"/>
    <w:rsid w:val="00554720"/>
    <w:rsid w:val="00554855"/>
    <w:rsid w:val="00554E04"/>
    <w:rsid w:val="00562199"/>
    <w:rsid w:val="005677DB"/>
    <w:rsid w:val="00567C19"/>
    <w:rsid w:val="00577DC5"/>
    <w:rsid w:val="005828AF"/>
    <w:rsid w:val="0058401B"/>
    <w:rsid w:val="00587B3C"/>
    <w:rsid w:val="00594D7B"/>
    <w:rsid w:val="00595D28"/>
    <w:rsid w:val="0059759D"/>
    <w:rsid w:val="005A193D"/>
    <w:rsid w:val="005A3821"/>
    <w:rsid w:val="005A4DF0"/>
    <w:rsid w:val="005B74DF"/>
    <w:rsid w:val="005B7A69"/>
    <w:rsid w:val="005D261E"/>
    <w:rsid w:val="005D4417"/>
    <w:rsid w:val="005D4D1B"/>
    <w:rsid w:val="005D550D"/>
    <w:rsid w:val="005D670F"/>
    <w:rsid w:val="005D7715"/>
    <w:rsid w:val="005E1B3F"/>
    <w:rsid w:val="005F0B50"/>
    <w:rsid w:val="005F351D"/>
    <w:rsid w:val="005F38F2"/>
    <w:rsid w:val="005F4590"/>
    <w:rsid w:val="005F6831"/>
    <w:rsid w:val="006018A9"/>
    <w:rsid w:val="0060675D"/>
    <w:rsid w:val="00610F02"/>
    <w:rsid w:val="006141C2"/>
    <w:rsid w:val="00614CF8"/>
    <w:rsid w:val="00614E61"/>
    <w:rsid w:val="00616F07"/>
    <w:rsid w:val="00617A3E"/>
    <w:rsid w:val="006216AA"/>
    <w:rsid w:val="006219B8"/>
    <w:rsid w:val="00623A70"/>
    <w:rsid w:val="00627982"/>
    <w:rsid w:val="00633D3A"/>
    <w:rsid w:val="00634BDF"/>
    <w:rsid w:val="00634E1F"/>
    <w:rsid w:val="00643CCC"/>
    <w:rsid w:val="00644093"/>
    <w:rsid w:val="00644EC0"/>
    <w:rsid w:val="00645A26"/>
    <w:rsid w:val="00645C65"/>
    <w:rsid w:val="00645F5B"/>
    <w:rsid w:val="00647E8C"/>
    <w:rsid w:val="006513B9"/>
    <w:rsid w:val="00655BFF"/>
    <w:rsid w:val="006568F6"/>
    <w:rsid w:val="00661BA3"/>
    <w:rsid w:val="006634B3"/>
    <w:rsid w:val="006645F1"/>
    <w:rsid w:val="006709A0"/>
    <w:rsid w:val="0067191B"/>
    <w:rsid w:val="00671CA9"/>
    <w:rsid w:val="00674C73"/>
    <w:rsid w:val="00675F1A"/>
    <w:rsid w:val="006775CA"/>
    <w:rsid w:val="00680CD4"/>
    <w:rsid w:val="006834BF"/>
    <w:rsid w:val="00684987"/>
    <w:rsid w:val="006908F4"/>
    <w:rsid w:val="006909D4"/>
    <w:rsid w:val="0069141B"/>
    <w:rsid w:val="006920ED"/>
    <w:rsid w:val="00693908"/>
    <w:rsid w:val="006A3000"/>
    <w:rsid w:val="006A35AB"/>
    <w:rsid w:val="006A4A4E"/>
    <w:rsid w:val="006A6EB7"/>
    <w:rsid w:val="006B155B"/>
    <w:rsid w:val="006B54F0"/>
    <w:rsid w:val="006B7809"/>
    <w:rsid w:val="006C2594"/>
    <w:rsid w:val="006C2BCA"/>
    <w:rsid w:val="006C66BF"/>
    <w:rsid w:val="006C672D"/>
    <w:rsid w:val="006C7F8D"/>
    <w:rsid w:val="006D1F29"/>
    <w:rsid w:val="006D4C4F"/>
    <w:rsid w:val="006D724B"/>
    <w:rsid w:val="006E4060"/>
    <w:rsid w:val="006E7E69"/>
    <w:rsid w:val="006F50C6"/>
    <w:rsid w:val="00701422"/>
    <w:rsid w:val="00701E48"/>
    <w:rsid w:val="00703346"/>
    <w:rsid w:val="00705A13"/>
    <w:rsid w:val="00705BAE"/>
    <w:rsid w:val="0070667E"/>
    <w:rsid w:val="00706E77"/>
    <w:rsid w:val="007133A1"/>
    <w:rsid w:val="00717575"/>
    <w:rsid w:val="0072184E"/>
    <w:rsid w:val="0072626C"/>
    <w:rsid w:val="00730C60"/>
    <w:rsid w:val="007321A2"/>
    <w:rsid w:val="0073576B"/>
    <w:rsid w:val="00737E57"/>
    <w:rsid w:val="00741610"/>
    <w:rsid w:val="00742EA2"/>
    <w:rsid w:val="007434A3"/>
    <w:rsid w:val="00743FED"/>
    <w:rsid w:val="00744286"/>
    <w:rsid w:val="00747C6C"/>
    <w:rsid w:val="00750888"/>
    <w:rsid w:val="00757386"/>
    <w:rsid w:val="0076350A"/>
    <w:rsid w:val="0076695A"/>
    <w:rsid w:val="007674BA"/>
    <w:rsid w:val="007678BB"/>
    <w:rsid w:val="00771D9C"/>
    <w:rsid w:val="00774A1C"/>
    <w:rsid w:val="007771C0"/>
    <w:rsid w:val="00777C02"/>
    <w:rsid w:val="007802BB"/>
    <w:rsid w:val="00781697"/>
    <w:rsid w:val="0078213E"/>
    <w:rsid w:val="00782D15"/>
    <w:rsid w:val="007864E4"/>
    <w:rsid w:val="00786517"/>
    <w:rsid w:val="00787F7A"/>
    <w:rsid w:val="00793B64"/>
    <w:rsid w:val="007A03B5"/>
    <w:rsid w:val="007A3811"/>
    <w:rsid w:val="007A6ACA"/>
    <w:rsid w:val="007B0D8F"/>
    <w:rsid w:val="007B2141"/>
    <w:rsid w:val="007B44A8"/>
    <w:rsid w:val="007B5509"/>
    <w:rsid w:val="007C394E"/>
    <w:rsid w:val="007C5300"/>
    <w:rsid w:val="007C5E91"/>
    <w:rsid w:val="007C604D"/>
    <w:rsid w:val="007D07BB"/>
    <w:rsid w:val="007D1E94"/>
    <w:rsid w:val="007D2C27"/>
    <w:rsid w:val="007D3CDC"/>
    <w:rsid w:val="007D5C6A"/>
    <w:rsid w:val="007D664A"/>
    <w:rsid w:val="007D723F"/>
    <w:rsid w:val="007E11E1"/>
    <w:rsid w:val="007E540B"/>
    <w:rsid w:val="007E7D64"/>
    <w:rsid w:val="007E7FD8"/>
    <w:rsid w:val="007F2619"/>
    <w:rsid w:val="007F42FA"/>
    <w:rsid w:val="007F4487"/>
    <w:rsid w:val="007F7406"/>
    <w:rsid w:val="007F78C0"/>
    <w:rsid w:val="00800DDC"/>
    <w:rsid w:val="00801238"/>
    <w:rsid w:val="0080179C"/>
    <w:rsid w:val="00802ADB"/>
    <w:rsid w:val="00802DF0"/>
    <w:rsid w:val="00803A6B"/>
    <w:rsid w:val="00805D9E"/>
    <w:rsid w:val="0081023B"/>
    <w:rsid w:val="00812AC9"/>
    <w:rsid w:val="00816076"/>
    <w:rsid w:val="008160CE"/>
    <w:rsid w:val="00816D69"/>
    <w:rsid w:val="008172B3"/>
    <w:rsid w:val="00817BCD"/>
    <w:rsid w:val="00820A92"/>
    <w:rsid w:val="008334A0"/>
    <w:rsid w:val="008338A7"/>
    <w:rsid w:val="008343CE"/>
    <w:rsid w:val="008403B0"/>
    <w:rsid w:val="008418AF"/>
    <w:rsid w:val="00841AF5"/>
    <w:rsid w:val="00842269"/>
    <w:rsid w:val="00843BCC"/>
    <w:rsid w:val="00843C87"/>
    <w:rsid w:val="0085333B"/>
    <w:rsid w:val="008543F8"/>
    <w:rsid w:val="00855F97"/>
    <w:rsid w:val="008572A1"/>
    <w:rsid w:val="008577A4"/>
    <w:rsid w:val="00860118"/>
    <w:rsid w:val="008627CA"/>
    <w:rsid w:val="008646F3"/>
    <w:rsid w:val="00866E90"/>
    <w:rsid w:val="00871128"/>
    <w:rsid w:val="008813E7"/>
    <w:rsid w:val="00884888"/>
    <w:rsid w:val="0088551B"/>
    <w:rsid w:val="0088772D"/>
    <w:rsid w:val="00893675"/>
    <w:rsid w:val="00893ACB"/>
    <w:rsid w:val="0089669C"/>
    <w:rsid w:val="008A082A"/>
    <w:rsid w:val="008A42A2"/>
    <w:rsid w:val="008A5B9F"/>
    <w:rsid w:val="008A6C84"/>
    <w:rsid w:val="008A7B0A"/>
    <w:rsid w:val="008B3ED1"/>
    <w:rsid w:val="008C04E1"/>
    <w:rsid w:val="008C0EB4"/>
    <w:rsid w:val="008C4747"/>
    <w:rsid w:val="008C48AE"/>
    <w:rsid w:val="008C4CBC"/>
    <w:rsid w:val="008C4E9B"/>
    <w:rsid w:val="008D1111"/>
    <w:rsid w:val="008D2A73"/>
    <w:rsid w:val="008D4EE1"/>
    <w:rsid w:val="008D53FC"/>
    <w:rsid w:val="008E361D"/>
    <w:rsid w:val="008E788C"/>
    <w:rsid w:val="008E7ABA"/>
    <w:rsid w:val="008F45DE"/>
    <w:rsid w:val="008F5240"/>
    <w:rsid w:val="009022FF"/>
    <w:rsid w:val="0090416F"/>
    <w:rsid w:val="0090463F"/>
    <w:rsid w:val="0090770C"/>
    <w:rsid w:val="009122C1"/>
    <w:rsid w:val="0091233A"/>
    <w:rsid w:val="00912EC4"/>
    <w:rsid w:val="00916A32"/>
    <w:rsid w:val="00921A89"/>
    <w:rsid w:val="0092299A"/>
    <w:rsid w:val="00923A78"/>
    <w:rsid w:val="00924F8E"/>
    <w:rsid w:val="00926AC8"/>
    <w:rsid w:val="00941F4D"/>
    <w:rsid w:val="00947ED1"/>
    <w:rsid w:val="00953F86"/>
    <w:rsid w:val="009609AF"/>
    <w:rsid w:val="00960EF1"/>
    <w:rsid w:val="00961195"/>
    <w:rsid w:val="00964232"/>
    <w:rsid w:val="00967E54"/>
    <w:rsid w:val="00971C32"/>
    <w:rsid w:val="009806E3"/>
    <w:rsid w:val="00982DF3"/>
    <w:rsid w:val="00983D3C"/>
    <w:rsid w:val="00983D47"/>
    <w:rsid w:val="0098523A"/>
    <w:rsid w:val="00987136"/>
    <w:rsid w:val="00987C35"/>
    <w:rsid w:val="00990500"/>
    <w:rsid w:val="0099316D"/>
    <w:rsid w:val="009943AB"/>
    <w:rsid w:val="009A0960"/>
    <w:rsid w:val="009A0F2D"/>
    <w:rsid w:val="009A26A5"/>
    <w:rsid w:val="009A2D2F"/>
    <w:rsid w:val="009A6B74"/>
    <w:rsid w:val="009B448B"/>
    <w:rsid w:val="009B63B8"/>
    <w:rsid w:val="009B71CE"/>
    <w:rsid w:val="009C1EE2"/>
    <w:rsid w:val="009C44FC"/>
    <w:rsid w:val="009C7920"/>
    <w:rsid w:val="009D004B"/>
    <w:rsid w:val="009D1349"/>
    <w:rsid w:val="009D1906"/>
    <w:rsid w:val="009E1C40"/>
    <w:rsid w:val="009E2DAA"/>
    <w:rsid w:val="009E7C1A"/>
    <w:rsid w:val="009F0DD8"/>
    <w:rsid w:val="009F161D"/>
    <w:rsid w:val="009F66DB"/>
    <w:rsid w:val="00A00EF3"/>
    <w:rsid w:val="00A02827"/>
    <w:rsid w:val="00A03DD1"/>
    <w:rsid w:val="00A041EF"/>
    <w:rsid w:val="00A04E84"/>
    <w:rsid w:val="00A05F5A"/>
    <w:rsid w:val="00A07C65"/>
    <w:rsid w:val="00A109D2"/>
    <w:rsid w:val="00A120FF"/>
    <w:rsid w:val="00A12F55"/>
    <w:rsid w:val="00A1622C"/>
    <w:rsid w:val="00A23314"/>
    <w:rsid w:val="00A25B9B"/>
    <w:rsid w:val="00A26123"/>
    <w:rsid w:val="00A2619D"/>
    <w:rsid w:val="00A30B75"/>
    <w:rsid w:val="00A32809"/>
    <w:rsid w:val="00A371AC"/>
    <w:rsid w:val="00A427E6"/>
    <w:rsid w:val="00A45254"/>
    <w:rsid w:val="00A46E2A"/>
    <w:rsid w:val="00A5044A"/>
    <w:rsid w:val="00A50D2A"/>
    <w:rsid w:val="00A54579"/>
    <w:rsid w:val="00A57322"/>
    <w:rsid w:val="00A61A6E"/>
    <w:rsid w:val="00A6277F"/>
    <w:rsid w:val="00A63CC7"/>
    <w:rsid w:val="00A64D54"/>
    <w:rsid w:val="00A65B00"/>
    <w:rsid w:val="00A65F60"/>
    <w:rsid w:val="00A70C24"/>
    <w:rsid w:val="00A71EE7"/>
    <w:rsid w:val="00A72236"/>
    <w:rsid w:val="00A7426D"/>
    <w:rsid w:val="00A83578"/>
    <w:rsid w:val="00A860B9"/>
    <w:rsid w:val="00A86C7B"/>
    <w:rsid w:val="00A92D26"/>
    <w:rsid w:val="00A95F56"/>
    <w:rsid w:val="00A971FD"/>
    <w:rsid w:val="00A979F8"/>
    <w:rsid w:val="00AA1F12"/>
    <w:rsid w:val="00AA2D63"/>
    <w:rsid w:val="00AA2EA8"/>
    <w:rsid w:val="00AA4568"/>
    <w:rsid w:val="00AA50F8"/>
    <w:rsid w:val="00AB7EED"/>
    <w:rsid w:val="00AC0766"/>
    <w:rsid w:val="00AC2D16"/>
    <w:rsid w:val="00AC34F9"/>
    <w:rsid w:val="00AC45A0"/>
    <w:rsid w:val="00AC466A"/>
    <w:rsid w:val="00AD1931"/>
    <w:rsid w:val="00AD4998"/>
    <w:rsid w:val="00AE0FD4"/>
    <w:rsid w:val="00AE6B91"/>
    <w:rsid w:val="00B0624E"/>
    <w:rsid w:val="00B06C55"/>
    <w:rsid w:val="00B06D85"/>
    <w:rsid w:val="00B102E5"/>
    <w:rsid w:val="00B167F5"/>
    <w:rsid w:val="00B221A1"/>
    <w:rsid w:val="00B25D6B"/>
    <w:rsid w:val="00B31792"/>
    <w:rsid w:val="00B31E64"/>
    <w:rsid w:val="00B32D2B"/>
    <w:rsid w:val="00B32F85"/>
    <w:rsid w:val="00B333B7"/>
    <w:rsid w:val="00B33E3E"/>
    <w:rsid w:val="00B36D30"/>
    <w:rsid w:val="00B3794A"/>
    <w:rsid w:val="00B40EFD"/>
    <w:rsid w:val="00B50940"/>
    <w:rsid w:val="00B51E4E"/>
    <w:rsid w:val="00B52679"/>
    <w:rsid w:val="00B55241"/>
    <w:rsid w:val="00B55FCE"/>
    <w:rsid w:val="00B5708D"/>
    <w:rsid w:val="00B616D1"/>
    <w:rsid w:val="00B66320"/>
    <w:rsid w:val="00B67059"/>
    <w:rsid w:val="00B723AD"/>
    <w:rsid w:val="00B765C1"/>
    <w:rsid w:val="00B8087E"/>
    <w:rsid w:val="00B94413"/>
    <w:rsid w:val="00BA0454"/>
    <w:rsid w:val="00BA0EE1"/>
    <w:rsid w:val="00BA17D4"/>
    <w:rsid w:val="00BA24F9"/>
    <w:rsid w:val="00BA3071"/>
    <w:rsid w:val="00BA5CD7"/>
    <w:rsid w:val="00BB043B"/>
    <w:rsid w:val="00BB0A4C"/>
    <w:rsid w:val="00BB0C93"/>
    <w:rsid w:val="00BB137B"/>
    <w:rsid w:val="00BB454E"/>
    <w:rsid w:val="00BB4641"/>
    <w:rsid w:val="00BC10A7"/>
    <w:rsid w:val="00BC10EE"/>
    <w:rsid w:val="00BC1848"/>
    <w:rsid w:val="00BC2905"/>
    <w:rsid w:val="00BC3848"/>
    <w:rsid w:val="00BC3D21"/>
    <w:rsid w:val="00BD0129"/>
    <w:rsid w:val="00BD44F7"/>
    <w:rsid w:val="00BE235B"/>
    <w:rsid w:val="00BE7CB9"/>
    <w:rsid w:val="00BF21B9"/>
    <w:rsid w:val="00BF2555"/>
    <w:rsid w:val="00BF3E8D"/>
    <w:rsid w:val="00BF5236"/>
    <w:rsid w:val="00BF7EA8"/>
    <w:rsid w:val="00C066BE"/>
    <w:rsid w:val="00C06BEB"/>
    <w:rsid w:val="00C073DA"/>
    <w:rsid w:val="00C1222B"/>
    <w:rsid w:val="00C12A6A"/>
    <w:rsid w:val="00C13919"/>
    <w:rsid w:val="00C1687C"/>
    <w:rsid w:val="00C17C84"/>
    <w:rsid w:val="00C238C9"/>
    <w:rsid w:val="00C239F6"/>
    <w:rsid w:val="00C26EEE"/>
    <w:rsid w:val="00C329F5"/>
    <w:rsid w:val="00C35631"/>
    <w:rsid w:val="00C371EB"/>
    <w:rsid w:val="00C40F9B"/>
    <w:rsid w:val="00C41689"/>
    <w:rsid w:val="00C45943"/>
    <w:rsid w:val="00C467B5"/>
    <w:rsid w:val="00C53203"/>
    <w:rsid w:val="00C53889"/>
    <w:rsid w:val="00C6009A"/>
    <w:rsid w:val="00C60B6F"/>
    <w:rsid w:val="00C6119F"/>
    <w:rsid w:val="00C6339C"/>
    <w:rsid w:val="00C66D10"/>
    <w:rsid w:val="00C75AB5"/>
    <w:rsid w:val="00C82CF1"/>
    <w:rsid w:val="00C82E15"/>
    <w:rsid w:val="00C85BBB"/>
    <w:rsid w:val="00C9023B"/>
    <w:rsid w:val="00C96CF6"/>
    <w:rsid w:val="00C97EB4"/>
    <w:rsid w:val="00CA21BB"/>
    <w:rsid w:val="00CA2446"/>
    <w:rsid w:val="00CA4AFB"/>
    <w:rsid w:val="00CB1665"/>
    <w:rsid w:val="00CB1AA3"/>
    <w:rsid w:val="00CB2331"/>
    <w:rsid w:val="00CB5C62"/>
    <w:rsid w:val="00CB64DE"/>
    <w:rsid w:val="00CC08ED"/>
    <w:rsid w:val="00CC7755"/>
    <w:rsid w:val="00CD375E"/>
    <w:rsid w:val="00CD468F"/>
    <w:rsid w:val="00CD676C"/>
    <w:rsid w:val="00CD74E5"/>
    <w:rsid w:val="00CE315E"/>
    <w:rsid w:val="00CE5242"/>
    <w:rsid w:val="00CE7071"/>
    <w:rsid w:val="00CF50E4"/>
    <w:rsid w:val="00CF7EEC"/>
    <w:rsid w:val="00D03ABD"/>
    <w:rsid w:val="00D046FC"/>
    <w:rsid w:val="00D0484F"/>
    <w:rsid w:val="00D05D58"/>
    <w:rsid w:val="00D138AB"/>
    <w:rsid w:val="00D13FF1"/>
    <w:rsid w:val="00D16FA4"/>
    <w:rsid w:val="00D176F7"/>
    <w:rsid w:val="00D26B9F"/>
    <w:rsid w:val="00D3026C"/>
    <w:rsid w:val="00D3113F"/>
    <w:rsid w:val="00D35767"/>
    <w:rsid w:val="00D36C09"/>
    <w:rsid w:val="00D4036C"/>
    <w:rsid w:val="00D424E3"/>
    <w:rsid w:val="00D4268E"/>
    <w:rsid w:val="00D438F9"/>
    <w:rsid w:val="00D53B55"/>
    <w:rsid w:val="00D5569A"/>
    <w:rsid w:val="00D56393"/>
    <w:rsid w:val="00D61DA8"/>
    <w:rsid w:val="00D622DD"/>
    <w:rsid w:val="00D630AB"/>
    <w:rsid w:val="00D657AF"/>
    <w:rsid w:val="00D66D6F"/>
    <w:rsid w:val="00D7724C"/>
    <w:rsid w:val="00D81D32"/>
    <w:rsid w:val="00D872F0"/>
    <w:rsid w:val="00D92893"/>
    <w:rsid w:val="00D93543"/>
    <w:rsid w:val="00D961C3"/>
    <w:rsid w:val="00DA0F8C"/>
    <w:rsid w:val="00DA1F5C"/>
    <w:rsid w:val="00DA3A09"/>
    <w:rsid w:val="00DA5B6B"/>
    <w:rsid w:val="00DA6D35"/>
    <w:rsid w:val="00DA7457"/>
    <w:rsid w:val="00DB145B"/>
    <w:rsid w:val="00DB303B"/>
    <w:rsid w:val="00DB51B0"/>
    <w:rsid w:val="00DB5A1F"/>
    <w:rsid w:val="00DB6A52"/>
    <w:rsid w:val="00DC1238"/>
    <w:rsid w:val="00DC19D5"/>
    <w:rsid w:val="00DD09CD"/>
    <w:rsid w:val="00DD37F8"/>
    <w:rsid w:val="00DD39AA"/>
    <w:rsid w:val="00DE1B78"/>
    <w:rsid w:val="00DE2996"/>
    <w:rsid w:val="00DE2C43"/>
    <w:rsid w:val="00DE427D"/>
    <w:rsid w:val="00DE5DB4"/>
    <w:rsid w:val="00DE5EFD"/>
    <w:rsid w:val="00DF1EC5"/>
    <w:rsid w:val="00DF7E62"/>
    <w:rsid w:val="00E01A14"/>
    <w:rsid w:val="00E0554B"/>
    <w:rsid w:val="00E06B28"/>
    <w:rsid w:val="00E06C07"/>
    <w:rsid w:val="00E12CF0"/>
    <w:rsid w:val="00E13AA7"/>
    <w:rsid w:val="00E15AF7"/>
    <w:rsid w:val="00E16DD5"/>
    <w:rsid w:val="00E16ED6"/>
    <w:rsid w:val="00E225B5"/>
    <w:rsid w:val="00E229CC"/>
    <w:rsid w:val="00E22D2A"/>
    <w:rsid w:val="00E23072"/>
    <w:rsid w:val="00E309AC"/>
    <w:rsid w:val="00E34FA7"/>
    <w:rsid w:val="00E40AAC"/>
    <w:rsid w:val="00E42A76"/>
    <w:rsid w:val="00E44EE3"/>
    <w:rsid w:val="00E450D8"/>
    <w:rsid w:val="00E47BA7"/>
    <w:rsid w:val="00E56E04"/>
    <w:rsid w:val="00E57F51"/>
    <w:rsid w:val="00E602A7"/>
    <w:rsid w:val="00E63636"/>
    <w:rsid w:val="00E648DE"/>
    <w:rsid w:val="00E65D2D"/>
    <w:rsid w:val="00E73A8D"/>
    <w:rsid w:val="00E77B26"/>
    <w:rsid w:val="00E81CB9"/>
    <w:rsid w:val="00E93296"/>
    <w:rsid w:val="00E9522D"/>
    <w:rsid w:val="00EB162D"/>
    <w:rsid w:val="00EB2CD6"/>
    <w:rsid w:val="00EB38AB"/>
    <w:rsid w:val="00EB43DE"/>
    <w:rsid w:val="00EB45B4"/>
    <w:rsid w:val="00EB5F69"/>
    <w:rsid w:val="00EC11B4"/>
    <w:rsid w:val="00EC2650"/>
    <w:rsid w:val="00EC5521"/>
    <w:rsid w:val="00EC55B8"/>
    <w:rsid w:val="00EC6F1E"/>
    <w:rsid w:val="00ED23AF"/>
    <w:rsid w:val="00ED70E3"/>
    <w:rsid w:val="00EE2119"/>
    <w:rsid w:val="00EE244C"/>
    <w:rsid w:val="00EE4713"/>
    <w:rsid w:val="00EE65FA"/>
    <w:rsid w:val="00EF1149"/>
    <w:rsid w:val="00EF1C0B"/>
    <w:rsid w:val="00EF4885"/>
    <w:rsid w:val="00EF49BD"/>
    <w:rsid w:val="00F002E1"/>
    <w:rsid w:val="00F01103"/>
    <w:rsid w:val="00F0143E"/>
    <w:rsid w:val="00F03EAD"/>
    <w:rsid w:val="00F045FB"/>
    <w:rsid w:val="00F04C4F"/>
    <w:rsid w:val="00F143FE"/>
    <w:rsid w:val="00F144BE"/>
    <w:rsid w:val="00F1596C"/>
    <w:rsid w:val="00F17347"/>
    <w:rsid w:val="00F1786E"/>
    <w:rsid w:val="00F232F0"/>
    <w:rsid w:val="00F23756"/>
    <w:rsid w:val="00F32B85"/>
    <w:rsid w:val="00F379B2"/>
    <w:rsid w:val="00F4130E"/>
    <w:rsid w:val="00F466BF"/>
    <w:rsid w:val="00F467A8"/>
    <w:rsid w:val="00F474AB"/>
    <w:rsid w:val="00F52FB2"/>
    <w:rsid w:val="00F54C6F"/>
    <w:rsid w:val="00F572FA"/>
    <w:rsid w:val="00F62866"/>
    <w:rsid w:val="00F635A4"/>
    <w:rsid w:val="00F6669E"/>
    <w:rsid w:val="00F71191"/>
    <w:rsid w:val="00F739E6"/>
    <w:rsid w:val="00F80EC8"/>
    <w:rsid w:val="00F81680"/>
    <w:rsid w:val="00F840F2"/>
    <w:rsid w:val="00F84556"/>
    <w:rsid w:val="00FA2838"/>
    <w:rsid w:val="00FA42B2"/>
    <w:rsid w:val="00FA5B17"/>
    <w:rsid w:val="00FA5D4F"/>
    <w:rsid w:val="00FA6EB1"/>
    <w:rsid w:val="00FB02EA"/>
    <w:rsid w:val="00FB27BB"/>
    <w:rsid w:val="00FB4588"/>
    <w:rsid w:val="00FB4C67"/>
    <w:rsid w:val="00FB548D"/>
    <w:rsid w:val="00FB7260"/>
    <w:rsid w:val="00FC3372"/>
    <w:rsid w:val="00FC493B"/>
    <w:rsid w:val="00FD0D51"/>
    <w:rsid w:val="00FD4D0C"/>
    <w:rsid w:val="00FD6E53"/>
    <w:rsid w:val="00FD74C2"/>
    <w:rsid w:val="00FE7984"/>
    <w:rsid w:val="00FF22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E6D3DB-E372-4E40-A585-4EAFF7EE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FB"/>
    <w:rPr>
      <w:rFonts w:ascii="Arial" w:hAnsi="Arial"/>
      <w:bCs/>
      <w:szCs w:val="24"/>
      <w:lang w:val="es-ES" w:eastAsia="es-ES"/>
    </w:rPr>
  </w:style>
  <w:style w:type="paragraph" w:styleId="Ttulo1">
    <w:name w:val="heading 1"/>
    <w:basedOn w:val="Normal"/>
    <w:next w:val="Normal"/>
    <w:link w:val="Ttulo1Car"/>
    <w:qFormat/>
    <w:rsid w:val="00A64D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006DBA"/>
    <w:pPr>
      <w:keepNext/>
      <w:spacing w:before="240" w:after="60"/>
      <w:outlineLvl w:val="1"/>
    </w:pPr>
    <w:rPr>
      <w:rFonts w:cs="Arial"/>
      <w:b/>
      <w:i/>
      <w:iCs/>
      <w:sz w:val="28"/>
      <w:szCs w:val="28"/>
    </w:rPr>
  </w:style>
  <w:style w:type="paragraph" w:styleId="Ttulo5">
    <w:name w:val="heading 5"/>
    <w:basedOn w:val="Normal"/>
    <w:next w:val="Normal"/>
    <w:qFormat/>
    <w:rsid w:val="00300F4A"/>
    <w:pPr>
      <w:spacing w:before="240" w:after="60"/>
      <w:outlineLvl w:val="4"/>
    </w:pPr>
    <w:rPr>
      <w:b/>
      <w:i/>
      <w:iCs/>
      <w:sz w:val="26"/>
      <w:szCs w:val="26"/>
    </w:rPr>
  </w:style>
  <w:style w:type="paragraph" w:styleId="Ttulo6">
    <w:name w:val="heading 6"/>
    <w:basedOn w:val="Normal"/>
    <w:next w:val="Normal"/>
    <w:qFormat/>
    <w:rsid w:val="00F045FB"/>
    <w:pPr>
      <w:keepNext/>
      <w:jc w:val="both"/>
      <w:outlineLvl w:val="5"/>
    </w:pPr>
    <w:rPr>
      <w:b/>
      <w:bCs w:val="0"/>
    </w:rPr>
  </w:style>
  <w:style w:type="paragraph" w:styleId="Ttulo7">
    <w:name w:val="heading 7"/>
    <w:basedOn w:val="Normal"/>
    <w:next w:val="Normal"/>
    <w:qFormat/>
    <w:rsid w:val="00F045FB"/>
    <w:pPr>
      <w:keepNext/>
      <w:overflowPunct w:val="0"/>
      <w:autoSpaceDE w:val="0"/>
      <w:autoSpaceDN w:val="0"/>
      <w:adjustRightInd w:val="0"/>
      <w:textAlignment w:val="baseline"/>
      <w:outlineLvl w:val="6"/>
    </w:pPr>
    <w:rPr>
      <w:rFonts w:ascii="Times New Roman" w:hAnsi="Times New Roman"/>
      <w:b/>
      <w:bCs w:val="0"/>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iPriority w:val="99"/>
    <w:rsid w:val="00A041EF"/>
    <w:pPr>
      <w:tabs>
        <w:tab w:val="center" w:pos="4252"/>
        <w:tab w:val="right" w:pos="8504"/>
      </w:tabs>
    </w:pPr>
  </w:style>
  <w:style w:type="paragraph" w:styleId="Piedepgina">
    <w:name w:val="footer"/>
    <w:basedOn w:val="Normal"/>
    <w:link w:val="PiedepginaCar"/>
    <w:uiPriority w:val="99"/>
    <w:rsid w:val="00A041EF"/>
    <w:pPr>
      <w:tabs>
        <w:tab w:val="center" w:pos="4252"/>
        <w:tab w:val="right" w:pos="8504"/>
      </w:tabs>
    </w:pPr>
  </w:style>
  <w:style w:type="paragraph" w:styleId="Textodeglobo">
    <w:name w:val="Balloon Text"/>
    <w:basedOn w:val="Normal"/>
    <w:semiHidden/>
    <w:rsid w:val="009806E3"/>
    <w:rPr>
      <w:rFonts w:ascii="Tahoma" w:hAnsi="Tahoma" w:cs="Tahoma"/>
      <w:sz w:val="16"/>
      <w:szCs w:val="16"/>
    </w:rPr>
  </w:style>
  <w:style w:type="paragraph" w:styleId="Textoindependiente">
    <w:name w:val="Body Text"/>
    <w:basedOn w:val="Normal"/>
    <w:rsid w:val="00300F4A"/>
    <w:pPr>
      <w:overflowPunct w:val="0"/>
      <w:autoSpaceDE w:val="0"/>
      <w:autoSpaceDN w:val="0"/>
      <w:adjustRightInd w:val="0"/>
      <w:spacing w:before="240"/>
      <w:jc w:val="both"/>
      <w:textAlignment w:val="baseline"/>
    </w:pPr>
    <w:rPr>
      <w:rFonts w:ascii="Times New Roman" w:hAnsi="Times New Roman"/>
      <w:bCs w:val="0"/>
      <w:sz w:val="24"/>
      <w:szCs w:val="20"/>
      <w:lang w:val="es-ES_tradnl"/>
    </w:rPr>
  </w:style>
  <w:style w:type="paragraph" w:styleId="Textoindependiente2">
    <w:name w:val="Body Text 2"/>
    <w:basedOn w:val="Normal"/>
    <w:rsid w:val="001E647B"/>
    <w:pPr>
      <w:spacing w:after="120" w:line="480" w:lineRule="auto"/>
    </w:pPr>
  </w:style>
  <w:style w:type="table" w:styleId="Tablaconcuadrcula">
    <w:name w:val="Table Grid"/>
    <w:basedOn w:val="Tablanormal"/>
    <w:uiPriority w:val="39"/>
    <w:rsid w:val="009611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6F50C6"/>
    <w:pPr>
      <w:spacing w:after="200" w:line="276" w:lineRule="auto"/>
      <w:ind w:left="720"/>
    </w:pPr>
    <w:rPr>
      <w:rFonts w:ascii="Calibri" w:hAnsi="Calibri" w:cs="Calibri"/>
      <w:bCs w:val="0"/>
      <w:sz w:val="22"/>
      <w:szCs w:val="22"/>
      <w:lang w:eastAsia="en-US"/>
    </w:rPr>
  </w:style>
  <w:style w:type="character" w:styleId="Hipervnculo">
    <w:name w:val="Hyperlink"/>
    <w:uiPriority w:val="99"/>
    <w:rsid w:val="00C066BE"/>
    <w:rPr>
      <w:color w:val="0000FF"/>
      <w:u w:val="single"/>
    </w:rPr>
  </w:style>
  <w:style w:type="paragraph" w:styleId="Prrafodelista">
    <w:name w:val="List Paragraph"/>
    <w:basedOn w:val="Normal"/>
    <w:uiPriority w:val="34"/>
    <w:qFormat/>
    <w:rsid w:val="00BE7CB9"/>
    <w:pPr>
      <w:ind w:left="708"/>
    </w:pPr>
  </w:style>
  <w:style w:type="character" w:styleId="Hipervnculovisitado">
    <w:name w:val="FollowedHyperlink"/>
    <w:rsid w:val="007E7D64"/>
    <w:rPr>
      <w:color w:val="800080"/>
      <w:u w:val="single"/>
    </w:rPr>
  </w:style>
  <w:style w:type="character" w:customStyle="1" w:styleId="PiedepginaCar">
    <w:name w:val="Pie de página Car"/>
    <w:link w:val="Piedepgina"/>
    <w:uiPriority w:val="99"/>
    <w:rsid w:val="00187E74"/>
    <w:rPr>
      <w:rFonts w:ascii="Arial" w:hAnsi="Arial"/>
      <w:bCs/>
      <w:szCs w:val="24"/>
      <w:lang w:val="es-ES" w:eastAsia="es-ES"/>
    </w:rPr>
  </w:style>
  <w:style w:type="character" w:customStyle="1" w:styleId="EncabezadoCar">
    <w:name w:val="Encabezado Car"/>
    <w:aliases w:val="*Header Car"/>
    <w:link w:val="Encabezado"/>
    <w:uiPriority w:val="99"/>
    <w:rsid w:val="00014F3A"/>
    <w:rPr>
      <w:rFonts w:ascii="Arial" w:hAnsi="Arial"/>
      <w:bCs/>
      <w:szCs w:val="24"/>
      <w:lang w:val="es-ES" w:eastAsia="es-ES"/>
    </w:rPr>
  </w:style>
  <w:style w:type="character" w:customStyle="1" w:styleId="Ttulo1Car">
    <w:name w:val="Título 1 Car"/>
    <w:basedOn w:val="Fuentedeprrafopredeter"/>
    <w:link w:val="Ttulo1"/>
    <w:rsid w:val="00A64D54"/>
    <w:rPr>
      <w:rFonts w:asciiTheme="majorHAnsi" w:eastAsiaTheme="majorEastAsia" w:hAnsiTheme="majorHAnsi" w:cstheme="majorBidi"/>
      <w:bCs/>
      <w:color w:val="2E74B5" w:themeColor="accent1" w:themeShade="BF"/>
      <w:sz w:val="32"/>
      <w:szCs w:val="32"/>
      <w:lang w:val="es-ES" w:eastAsia="es-ES"/>
    </w:rPr>
  </w:style>
  <w:style w:type="paragraph" w:customStyle="1" w:styleId="Default">
    <w:name w:val="Default"/>
    <w:rsid w:val="003F6CD1"/>
    <w:pPr>
      <w:autoSpaceDE w:val="0"/>
      <w:autoSpaceDN w:val="0"/>
      <w:adjustRightInd w:val="0"/>
    </w:pPr>
    <w:rPr>
      <w:rFonts w:ascii="Arial" w:eastAsiaTheme="minorEastAsia"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25675">
      <w:bodyDiv w:val="1"/>
      <w:marLeft w:val="0"/>
      <w:marRight w:val="0"/>
      <w:marTop w:val="0"/>
      <w:marBottom w:val="0"/>
      <w:divBdr>
        <w:top w:val="none" w:sz="0" w:space="0" w:color="auto"/>
        <w:left w:val="none" w:sz="0" w:space="0" w:color="auto"/>
        <w:bottom w:val="none" w:sz="0" w:space="0" w:color="auto"/>
        <w:right w:val="none" w:sz="0" w:space="0" w:color="auto"/>
      </w:divBdr>
    </w:div>
    <w:div w:id="592400372">
      <w:bodyDiv w:val="1"/>
      <w:marLeft w:val="0"/>
      <w:marRight w:val="0"/>
      <w:marTop w:val="0"/>
      <w:marBottom w:val="0"/>
      <w:divBdr>
        <w:top w:val="none" w:sz="0" w:space="0" w:color="auto"/>
        <w:left w:val="none" w:sz="0" w:space="0" w:color="auto"/>
        <w:bottom w:val="none" w:sz="0" w:space="0" w:color="auto"/>
        <w:right w:val="none" w:sz="0" w:space="0" w:color="auto"/>
      </w:divBdr>
      <w:divsChild>
        <w:div w:id="1117286635">
          <w:marLeft w:val="0"/>
          <w:marRight w:val="0"/>
          <w:marTop w:val="0"/>
          <w:marBottom w:val="0"/>
          <w:divBdr>
            <w:top w:val="none" w:sz="0" w:space="0" w:color="auto"/>
            <w:left w:val="none" w:sz="0" w:space="0" w:color="auto"/>
            <w:bottom w:val="none" w:sz="0" w:space="0" w:color="auto"/>
            <w:right w:val="none" w:sz="0" w:space="0" w:color="auto"/>
          </w:divBdr>
          <w:divsChild>
            <w:div w:id="985430910">
              <w:marLeft w:val="0"/>
              <w:marRight w:val="0"/>
              <w:marTop w:val="0"/>
              <w:marBottom w:val="0"/>
              <w:divBdr>
                <w:top w:val="none" w:sz="0" w:space="0" w:color="auto"/>
                <w:left w:val="none" w:sz="0" w:space="0" w:color="auto"/>
                <w:bottom w:val="none" w:sz="0" w:space="0" w:color="auto"/>
                <w:right w:val="none" w:sz="0" w:space="0" w:color="auto"/>
              </w:divBdr>
              <w:divsChild>
                <w:div w:id="317416076">
                  <w:marLeft w:val="0"/>
                  <w:marRight w:val="0"/>
                  <w:marTop w:val="0"/>
                  <w:marBottom w:val="0"/>
                  <w:divBdr>
                    <w:top w:val="none" w:sz="0" w:space="0" w:color="auto"/>
                    <w:left w:val="none" w:sz="0" w:space="0" w:color="auto"/>
                    <w:bottom w:val="none" w:sz="0" w:space="0" w:color="auto"/>
                    <w:right w:val="none" w:sz="0" w:space="0" w:color="auto"/>
                  </w:divBdr>
                  <w:divsChild>
                    <w:div w:id="1239049140">
                      <w:marLeft w:val="0"/>
                      <w:marRight w:val="0"/>
                      <w:marTop w:val="0"/>
                      <w:marBottom w:val="0"/>
                      <w:divBdr>
                        <w:top w:val="none" w:sz="0" w:space="0" w:color="auto"/>
                        <w:left w:val="none" w:sz="0" w:space="0" w:color="auto"/>
                        <w:bottom w:val="none" w:sz="0" w:space="0" w:color="auto"/>
                        <w:right w:val="none" w:sz="0" w:space="0" w:color="auto"/>
                      </w:divBdr>
                      <w:divsChild>
                        <w:div w:id="1467548360">
                          <w:marLeft w:val="0"/>
                          <w:marRight w:val="0"/>
                          <w:marTop w:val="0"/>
                          <w:marBottom w:val="0"/>
                          <w:divBdr>
                            <w:top w:val="none" w:sz="0" w:space="0" w:color="auto"/>
                            <w:left w:val="none" w:sz="0" w:space="0" w:color="auto"/>
                            <w:bottom w:val="none" w:sz="0" w:space="0" w:color="auto"/>
                            <w:right w:val="none" w:sz="0" w:space="0" w:color="auto"/>
                          </w:divBdr>
                          <w:divsChild>
                            <w:div w:id="1142503904">
                              <w:marLeft w:val="0"/>
                              <w:marRight w:val="0"/>
                              <w:marTop w:val="0"/>
                              <w:marBottom w:val="0"/>
                              <w:divBdr>
                                <w:top w:val="none" w:sz="0" w:space="0" w:color="auto"/>
                                <w:left w:val="none" w:sz="0" w:space="0" w:color="auto"/>
                                <w:bottom w:val="none" w:sz="0" w:space="0" w:color="auto"/>
                                <w:right w:val="none" w:sz="0" w:space="0" w:color="auto"/>
                              </w:divBdr>
                              <w:divsChild>
                                <w:div w:id="1585608454">
                                  <w:marLeft w:val="0"/>
                                  <w:marRight w:val="0"/>
                                  <w:marTop w:val="0"/>
                                  <w:marBottom w:val="0"/>
                                  <w:divBdr>
                                    <w:top w:val="none" w:sz="0" w:space="0" w:color="auto"/>
                                    <w:left w:val="none" w:sz="0" w:space="0" w:color="auto"/>
                                    <w:bottom w:val="none" w:sz="0" w:space="0" w:color="auto"/>
                                    <w:right w:val="none" w:sz="0" w:space="0" w:color="auto"/>
                                  </w:divBdr>
                                  <w:divsChild>
                                    <w:div w:id="592396922">
                                      <w:marLeft w:val="0"/>
                                      <w:marRight w:val="0"/>
                                      <w:marTop w:val="0"/>
                                      <w:marBottom w:val="0"/>
                                      <w:divBdr>
                                        <w:top w:val="none" w:sz="0" w:space="0" w:color="auto"/>
                                        <w:left w:val="none" w:sz="0" w:space="0" w:color="auto"/>
                                        <w:bottom w:val="none" w:sz="0" w:space="0" w:color="auto"/>
                                        <w:right w:val="none" w:sz="0" w:space="0" w:color="auto"/>
                                      </w:divBdr>
                                      <w:divsChild>
                                        <w:div w:id="131602498">
                                          <w:marLeft w:val="0"/>
                                          <w:marRight w:val="0"/>
                                          <w:marTop w:val="0"/>
                                          <w:marBottom w:val="0"/>
                                          <w:divBdr>
                                            <w:top w:val="none" w:sz="0" w:space="0" w:color="auto"/>
                                            <w:left w:val="none" w:sz="0" w:space="0" w:color="auto"/>
                                            <w:bottom w:val="none" w:sz="0" w:space="0" w:color="auto"/>
                                            <w:right w:val="none" w:sz="0" w:space="0" w:color="auto"/>
                                          </w:divBdr>
                                          <w:divsChild>
                                            <w:div w:id="330841206">
                                              <w:marLeft w:val="0"/>
                                              <w:marRight w:val="0"/>
                                              <w:marTop w:val="0"/>
                                              <w:marBottom w:val="0"/>
                                              <w:divBdr>
                                                <w:top w:val="none" w:sz="0" w:space="0" w:color="auto"/>
                                                <w:left w:val="none" w:sz="0" w:space="0" w:color="auto"/>
                                                <w:bottom w:val="none" w:sz="0" w:space="0" w:color="auto"/>
                                                <w:right w:val="none" w:sz="0" w:space="0" w:color="auto"/>
                                              </w:divBdr>
                                              <w:divsChild>
                                                <w:div w:id="737022944">
                                                  <w:marLeft w:val="0"/>
                                                  <w:marRight w:val="0"/>
                                                  <w:marTop w:val="0"/>
                                                  <w:marBottom w:val="0"/>
                                                  <w:divBdr>
                                                    <w:top w:val="none" w:sz="0" w:space="0" w:color="auto"/>
                                                    <w:left w:val="none" w:sz="0" w:space="0" w:color="auto"/>
                                                    <w:bottom w:val="none" w:sz="0" w:space="0" w:color="auto"/>
                                                    <w:right w:val="none" w:sz="0" w:space="0" w:color="auto"/>
                                                  </w:divBdr>
                                                  <w:divsChild>
                                                    <w:div w:id="1628972870">
                                                      <w:marLeft w:val="0"/>
                                                      <w:marRight w:val="0"/>
                                                      <w:marTop w:val="0"/>
                                                      <w:marBottom w:val="0"/>
                                                      <w:divBdr>
                                                        <w:top w:val="none" w:sz="0" w:space="0" w:color="auto"/>
                                                        <w:left w:val="none" w:sz="0" w:space="0" w:color="auto"/>
                                                        <w:bottom w:val="none" w:sz="0" w:space="0" w:color="auto"/>
                                                        <w:right w:val="none" w:sz="0" w:space="0" w:color="auto"/>
                                                      </w:divBdr>
                                                      <w:divsChild>
                                                        <w:div w:id="2076852364">
                                                          <w:marLeft w:val="0"/>
                                                          <w:marRight w:val="0"/>
                                                          <w:marTop w:val="0"/>
                                                          <w:marBottom w:val="0"/>
                                                          <w:divBdr>
                                                            <w:top w:val="none" w:sz="0" w:space="0" w:color="auto"/>
                                                            <w:left w:val="none" w:sz="0" w:space="0" w:color="auto"/>
                                                            <w:bottom w:val="none" w:sz="0" w:space="0" w:color="auto"/>
                                                            <w:right w:val="none" w:sz="0" w:space="0" w:color="auto"/>
                                                          </w:divBdr>
                                                          <w:divsChild>
                                                            <w:div w:id="1941139921">
                                                              <w:marLeft w:val="0"/>
                                                              <w:marRight w:val="0"/>
                                                              <w:marTop w:val="0"/>
                                                              <w:marBottom w:val="0"/>
                                                              <w:divBdr>
                                                                <w:top w:val="none" w:sz="0" w:space="0" w:color="auto"/>
                                                                <w:left w:val="none" w:sz="0" w:space="0" w:color="auto"/>
                                                                <w:bottom w:val="none" w:sz="0" w:space="0" w:color="auto"/>
                                                                <w:right w:val="none" w:sz="0" w:space="0" w:color="auto"/>
                                                              </w:divBdr>
                                                              <w:divsChild>
                                                                <w:div w:id="1677997263">
                                                                  <w:marLeft w:val="0"/>
                                                                  <w:marRight w:val="0"/>
                                                                  <w:marTop w:val="0"/>
                                                                  <w:marBottom w:val="0"/>
                                                                  <w:divBdr>
                                                                    <w:top w:val="none" w:sz="0" w:space="0" w:color="auto"/>
                                                                    <w:left w:val="none" w:sz="0" w:space="0" w:color="auto"/>
                                                                    <w:bottom w:val="none" w:sz="0" w:space="0" w:color="auto"/>
                                                                    <w:right w:val="none" w:sz="0" w:space="0" w:color="auto"/>
                                                                  </w:divBdr>
                                                                  <w:divsChild>
                                                                    <w:div w:id="610480241">
                                                                      <w:marLeft w:val="0"/>
                                                                      <w:marRight w:val="0"/>
                                                                      <w:marTop w:val="0"/>
                                                                      <w:marBottom w:val="0"/>
                                                                      <w:divBdr>
                                                                        <w:top w:val="none" w:sz="0" w:space="0" w:color="auto"/>
                                                                        <w:left w:val="none" w:sz="0" w:space="0" w:color="auto"/>
                                                                        <w:bottom w:val="none" w:sz="0" w:space="0" w:color="auto"/>
                                                                        <w:right w:val="none" w:sz="0" w:space="0" w:color="auto"/>
                                                                      </w:divBdr>
                                                                      <w:divsChild>
                                                                        <w:div w:id="1168129152">
                                                                          <w:marLeft w:val="0"/>
                                                                          <w:marRight w:val="0"/>
                                                                          <w:marTop w:val="0"/>
                                                                          <w:marBottom w:val="0"/>
                                                                          <w:divBdr>
                                                                            <w:top w:val="none" w:sz="0" w:space="0" w:color="auto"/>
                                                                            <w:left w:val="none" w:sz="0" w:space="0" w:color="auto"/>
                                                                            <w:bottom w:val="none" w:sz="0" w:space="0" w:color="auto"/>
                                                                            <w:right w:val="none" w:sz="0" w:space="0" w:color="auto"/>
                                                                          </w:divBdr>
                                                                          <w:divsChild>
                                                                            <w:div w:id="1653948652">
                                                                              <w:marLeft w:val="0"/>
                                                                              <w:marRight w:val="0"/>
                                                                              <w:marTop w:val="0"/>
                                                                              <w:marBottom w:val="0"/>
                                                                              <w:divBdr>
                                                                                <w:top w:val="none" w:sz="0" w:space="0" w:color="auto"/>
                                                                                <w:left w:val="none" w:sz="0" w:space="0" w:color="auto"/>
                                                                                <w:bottom w:val="none" w:sz="0" w:space="0" w:color="auto"/>
                                                                                <w:right w:val="none" w:sz="0" w:space="0" w:color="auto"/>
                                                                              </w:divBdr>
                                                                              <w:divsChild>
                                                                                <w:div w:id="496649991">
                                                                                  <w:marLeft w:val="0"/>
                                                                                  <w:marRight w:val="0"/>
                                                                                  <w:marTop w:val="0"/>
                                                                                  <w:marBottom w:val="0"/>
                                                                                  <w:divBdr>
                                                                                    <w:top w:val="none" w:sz="0" w:space="0" w:color="auto"/>
                                                                                    <w:left w:val="none" w:sz="0" w:space="0" w:color="auto"/>
                                                                                    <w:bottom w:val="none" w:sz="0" w:space="0" w:color="auto"/>
                                                                                    <w:right w:val="none" w:sz="0" w:space="0" w:color="auto"/>
                                                                                  </w:divBdr>
                                                                                  <w:divsChild>
                                                                                    <w:div w:id="734664926">
                                                                                      <w:marLeft w:val="0"/>
                                                                                      <w:marRight w:val="0"/>
                                                                                      <w:marTop w:val="0"/>
                                                                                      <w:marBottom w:val="0"/>
                                                                                      <w:divBdr>
                                                                                        <w:top w:val="none" w:sz="0" w:space="0" w:color="auto"/>
                                                                                        <w:left w:val="none" w:sz="0" w:space="0" w:color="auto"/>
                                                                                        <w:bottom w:val="none" w:sz="0" w:space="0" w:color="auto"/>
                                                                                        <w:right w:val="none" w:sz="0" w:space="0" w:color="auto"/>
                                                                                      </w:divBdr>
                                                                                      <w:divsChild>
                                                                                        <w:div w:id="453060135">
                                                                                          <w:marLeft w:val="0"/>
                                                                                          <w:marRight w:val="0"/>
                                                                                          <w:marTop w:val="0"/>
                                                                                          <w:marBottom w:val="0"/>
                                                                                          <w:divBdr>
                                                                                            <w:top w:val="none" w:sz="0" w:space="0" w:color="auto"/>
                                                                                            <w:left w:val="none" w:sz="0" w:space="0" w:color="auto"/>
                                                                                            <w:bottom w:val="none" w:sz="0" w:space="0" w:color="auto"/>
                                                                                            <w:right w:val="none" w:sz="0" w:space="0" w:color="auto"/>
                                                                                          </w:divBdr>
                                                                                          <w:divsChild>
                                                                                            <w:div w:id="1765764311">
                                                                                              <w:marLeft w:val="0"/>
                                                                                              <w:marRight w:val="0"/>
                                                                                              <w:marTop w:val="0"/>
                                                                                              <w:marBottom w:val="0"/>
                                                                                              <w:divBdr>
                                                                                                <w:top w:val="none" w:sz="0" w:space="0" w:color="auto"/>
                                                                                                <w:left w:val="none" w:sz="0" w:space="0" w:color="auto"/>
                                                                                                <w:bottom w:val="none" w:sz="0" w:space="0" w:color="auto"/>
                                                                                                <w:right w:val="none" w:sz="0" w:space="0" w:color="auto"/>
                                                                                              </w:divBdr>
                                                                                              <w:divsChild>
                                                                                                <w:div w:id="1982733967">
                                                                                                  <w:marLeft w:val="0"/>
                                                                                                  <w:marRight w:val="0"/>
                                                                                                  <w:marTop w:val="0"/>
                                                                                                  <w:marBottom w:val="0"/>
                                                                                                  <w:divBdr>
                                                                                                    <w:top w:val="none" w:sz="0" w:space="0" w:color="auto"/>
                                                                                                    <w:left w:val="none" w:sz="0" w:space="0" w:color="auto"/>
                                                                                                    <w:bottom w:val="none" w:sz="0" w:space="0" w:color="auto"/>
                                                                                                    <w:right w:val="none" w:sz="0" w:space="0" w:color="auto"/>
                                                                                                  </w:divBdr>
                                                                                                  <w:divsChild>
                                                                                                    <w:div w:id="278610928">
                                                                                                      <w:marLeft w:val="0"/>
                                                                                                      <w:marRight w:val="0"/>
                                                                                                      <w:marTop w:val="0"/>
                                                                                                      <w:marBottom w:val="0"/>
                                                                                                      <w:divBdr>
                                                                                                        <w:top w:val="none" w:sz="0" w:space="0" w:color="auto"/>
                                                                                                        <w:left w:val="none" w:sz="0" w:space="0" w:color="auto"/>
                                                                                                        <w:bottom w:val="none" w:sz="0" w:space="0" w:color="auto"/>
                                                                                                        <w:right w:val="none" w:sz="0" w:space="0" w:color="auto"/>
                                                                                                      </w:divBdr>
                                                                                                      <w:divsChild>
                                                                                                        <w:div w:id="1247421286">
                                                                                                          <w:marLeft w:val="0"/>
                                                                                                          <w:marRight w:val="0"/>
                                                                                                          <w:marTop w:val="0"/>
                                                                                                          <w:marBottom w:val="0"/>
                                                                                                          <w:divBdr>
                                                                                                            <w:top w:val="none" w:sz="0" w:space="0" w:color="auto"/>
                                                                                                            <w:left w:val="none" w:sz="0" w:space="0" w:color="auto"/>
                                                                                                            <w:bottom w:val="none" w:sz="0" w:space="0" w:color="auto"/>
                                                                                                            <w:right w:val="none" w:sz="0" w:space="0" w:color="auto"/>
                                                                                                          </w:divBdr>
                                                                                                          <w:divsChild>
                                                                                                            <w:div w:id="1939632051">
                                                                                                              <w:marLeft w:val="0"/>
                                                                                                              <w:marRight w:val="0"/>
                                                                                                              <w:marTop w:val="0"/>
                                                                                                              <w:marBottom w:val="0"/>
                                                                                                              <w:divBdr>
                                                                                                                <w:top w:val="none" w:sz="0" w:space="0" w:color="auto"/>
                                                                                                                <w:left w:val="none" w:sz="0" w:space="0" w:color="auto"/>
                                                                                                                <w:bottom w:val="none" w:sz="0" w:space="0" w:color="auto"/>
                                                                                                                <w:right w:val="none" w:sz="0" w:space="0" w:color="auto"/>
                                                                                                              </w:divBdr>
                                                                                                              <w:divsChild>
                                                                                                                <w:div w:id="593632578">
                                                                                                                  <w:marLeft w:val="0"/>
                                                                                                                  <w:marRight w:val="0"/>
                                                                                                                  <w:marTop w:val="0"/>
                                                                                                                  <w:marBottom w:val="0"/>
                                                                                                                  <w:divBdr>
                                                                                                                    <w:top w:val="none" w:sz="0" w:space="0" w:color="auto"/>
                                                                                                                    <w:left w:val="none" w:sz="0" w:space="0" w:color="auto"/>
                                                                                                                    <w:bottom w:val="none" w:sz="0" w:space="0" w:color="auto"/>
                                                                                                                    <w:right w:val="none" w:sz="0" w:space="0" w:color="auto"/>
                                                                                                                  </w:divBdr>
                                                                                                                  <w:divsChild>
                                                                                                                    <w:div w:id="1699158509">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1228569242">
                                                                                                                              <w:marLeft w:val="0"/>
                                                                                                                              <w:marRight w:val="0"/>
                                                                                                                              <w:marTop w:val="0"/>
                                                                                                                              <w:marBottom w:val="0"/>
                                                                                                                              <w:divBdr>
                                                                                                                                <w:top w:val="none" w:sz="0" w:space="0" w:color="auto"/>
                                                                                                                                <w:left w:val="none" w:sz="0" w:space="0" w:color="auto"/>
                                                                                                                                <w:bottom w:val="none" w:sz="0" w:space="0" w:color="auto"/>
                                                                                                                                <w:right w:val="none" w:sz="0" w:space="0" w:color="auto"/>
                                                                                                                              </w:divBdr>
                                                                                                                              <w:divsChild>
                                                                                                                                <w:div w:id="4029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183053">
      <w:bodyDiv w:val="1"/>
      <w:marLeft w:val="0"/>
      <w:marRight w:val="0"/>
      <w:marTop w:val="0"/>
      <w:marBottom w:val="0"/>
      <w:divBdr>
        <w:top w:val="none" w:sz="0" w:space="0" w:color="auto"/>
        <w:left w:val="none" w:sz="0" w:space="0" w:color="auto"/>
        <w:bottom w:val="none" w:sz="0" w:space="0" w:color="auto"/>
        <w:right w:val="none" w:sz="0" w:space="0" w:color="auto"/>
      </w:divBdr>
    </w:div>
    <w:div w:id="874536743">
      <w:bodyDiv w:val="1"/>
      <w:marLeft w:val="0"/>
      <w:marRight w:val="0"/>
      <w:marTop w:val="0"/>
      <w:marBottom w:val="0"/>
      <w:divBdr>
        <w:top w:val="none" w:sz="0" w:space="0" w:color="auto"/>
        <w:left w:val="none" w:sz="0" w:space="0" w:color="auto"/>
        <w:bottom w:val="none" w:sz="0" w:space="0" w:color="auto"/>
        <w:right w:val="none" w:sz="0" w:space="0" w:color="auto"/>
      </w:divBdr>
    </w:div>
    <w:div w:id="911815927">
      <w:bodyDiv w:val="1"/>
      <w:marLeft w:val="0"/>
      <w:marRight w:val="0"/>
      <w:marTop w:val="0"/>
      <w:marBottom w:val="0"/>
      <w:divBdr>
        <w:top w:val="none" w:sz="0" w:space="0" w:color="auto"/>
        <w:left w:val="none" w:sz="0" w:space="0" w:color="auto"/>
        <w:bottom w:val="none" w:sz="0" w:space="0" w:color="auto"/>
        <w:right w:val="none" w:sz="0" w:space="0" w:color="auto"/>
      </w:divBdr>
    </w:div>
    <w:div w:id="1162089375">
      <w:bodyDiv w:val="1"/>
      <w:marLeft w:val="0"/>
      <w:marRight w:val="0"/>
      <w:marTop w:val="0"/>
      <w:marBottom w:val="0"/>
      <w:divBdr>
        <w:top w:val="none" w:sz="0" w:space="0" w:color="auto"/>
        <w:left w:val="none" w:sz="0" w:space="0" w:color="auto"/>
        <w:bottom w:val="none" w:sz="0" w:space="0" w:color="auto"/>
        <w:right w:val="none" w:sz="0" w:space="0" w:color="auto"/>
      </w:divBdr>
    </w:div>
    <w:div w:id="1397163625">
      <w:bodyDiv w:val="1"/>
      <w:marLeft w:val="0"/>
      <w:marRight w:val="0"/>
      <w:marTop w:val="0"/>
      <w:marBottom w:val="0"/>
      <w:divBdr>
        <w:top w:val="none" w:sz="0" w:space="0" w:color="auto"/>
        <w:left w:val="none" w:sz="0" w:space="0" w:color="auto"/>
        <w:bottom w:val="none" w:sz="0" w:space="0" w:color="auto"/>
        <w:right w:val="none" w:sz="0" w:space="0" w:color="auto"/>
      </w:divBdr>
    </w:div>
    <w:div w:id="1510220691">
      <w:bodyDiv w:val="1"/>
      <w:marLeft w:val="0"/>
      <w:marRight w:val="0"/>
      <w:marTop w:val="0"/>
      <w:marBottom w:val="0"/>
      <w:divBdr>
        <w:top w:val="none" w:sz="0" w:space="0" w:color="auto"/>
        <w:left w:val="none" w:sz="0" w:space="0" w:color="auto"/>
        <w:bottom w:val="none" w:sz="0" w:space="0" w:color="auto"/>
        <w:right w:val="none" w:sz="0" w:space="0" w:color="auto"/>
      </w:divBdr>
    </w:div>
    <w:div w:id="1595674926">
      <w:bodyDiv w:val="1"/>
      <w:marLeft w:val="0"/>
      <w:marRight w:val="0"/>
      <w:marTop w:val="0"/>
      <w:marBottom w:val="0"/>
      <w:divBdr>
        <w:top w:val="none" w:sz="0" w:space="0" w:color="auto"/>
        <w:left w:val="none" w:sz="0" w:space="0" w:color="auto"/>
        <w:bottom w:val="none" w:sz="0" w:space="0" w:color="auto"/>
        <w:right w:val="none" w:sz="0" w:space="0" w:color="auto"/>
      </w:divBdr>
    </w:div>
    <w:div w:id="1775784283">
      <w:bodyDiv w:val="1"/>
      <w:marLeft w:val="0"/>
      <w:marRight w:val="0"/>
      <w:marTop w:val="0"/>
      <w:marBottom w:val="0"/>
      <w:divBdr>
        <w:top w:val="none" w:sz="0" w:space="0" w:color="auto"/>
        <w:left w:val="none" w:sz="0" w:space="0" w:color="auto"/>
        <w:bottom w:val="none" w:sz="0" w:space="0" w:color="auto"/>
        <w:right w:val="none" w:sz="0" w:space="0" w:color="auto"/>
      </w:divBdr>
    </w:div>
    <w:div w:id="1847742021">
      <w:bodyDiv w:val="1"/>
      <w:marLeft w:val="0"/>
      <w:marRight w:val="0"/>
      <w:marTop w:val="0"/>
      <w:marBottom w:val="0"/>
      <w:divBdr>
        <w:top w:val="none" w:sz="0" w:space="0" w:color="auto"/>
        <w:left w:val="none" w:sz="0" w:space="0" w:color="auto"/>
        <w:bottom w:val="none" w:sz="0" w:space="0" w:color="auto"/>
        <w:right w:val="none" w:sz="0" w:space="0" w:color="auto"/>
      </w:divBdr>
    </w:div>
    <w:div w:id="197285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29FD-1FE8-41F7-BF36-B457A123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7050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México D</vt:lpstr>
    </vt:vector>
  </TitlesOfParts>
  <Company>Tribunal Superior de Justicia del DF</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ubtsj</dc:creator>
  <cp:keywords/>
  <cp:lastModifiedBy>PJCDMX</cp:lastModifiedBy>
  <cp:revision>2</cp:revision>
  <cp:lastPrinted>2022-12-06T16:42:00Z</cp:lastPrinted>
  <dcterms:created xsi:type="dcterms:W3CDTF">2022-12-07T18:48:00Z</dcterms:created>
  <dcterms:modified xsi:type="dcterms:W3CDTF">2022-12-07T18:48:00Z</dcterms:modified>
</cp:coreProperties>
</file>